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5BD" w14:textId="77777777" w:rsidR="3F6D1178" w:rsidRDefault="00E062FF" w:rsidP="3F6D1178">
      <w:pPr>
        <w:spacing w:after="0" w:line="240" w:lineRule="auto"/>
        <w:jc w:val="center"/>
        <w:rPr>
          <w:rFonts w:eastAsia="Calibri"/>
          <w:b/>
          <w:bCs/>
          <w:color w:val="auto"/>
          <w:sz w:val="30"/>
          <w:szCs w:val="30"/>
          <w:lang w:eastAsia="en-US"/>
        </w:rPr>
      </w:pPr>
      <w:r>
        <w:rPr>
          <w:noProof/>
          <w:lang w:val="en-US" w:eastAsia="en-US"/>
        </w:rPr>
        <w:drawing>
          <wp:inline distT="0" distB="0" distL="0" distR="0" wp14:anchorId="7D1315D7" wp14:editId="7D1315D8">
            <wp:extent cx="1477108" cy="77768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34897"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95214" cy="787215"/>
                    </a:xfrm>
                    <a:prstGeom prst="rect">
                      <a:avLst/>
                    </a:prstGeom>
                  </pic:spPr>
                </pic:pic>
              </a:graphicData>
            </a:graphic>
          </wp:inline>
        </w:drawing>
      </w:r>
    </w:p>
    <w:p w14:paraId="7D1315BE" w14:textId="77777777" w:rsidR="001C1661" w:rsidRDefault="001C1661" w:rsidP="007E28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Calibri"/>
          <w:b/>
          <w:color w:val="auto"/>
          <w:sz w:val="30"/>
          <w:szCs w:val="30"/>
          <w:lang w:eastAsia="en-US"/>
        </w:rPr>
      </w:pPr>
    </w:p>
    <w:p w14:paraId="7D1315BF" w14:textId="77777777" w:rsidR="00333E05" w:rsidRPr="00E77ACF" w:rsidRDefault="00E062FF" w:rsidP="00BC299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Calibri"/>
          <w:b/>
          <w:color w:val="auto"/>
          <w:sz w:val="28"/>
          <w:szCs w:val="28"/>
          <w:lang w:eastAsia="en-US"/>
        </w:rPr>
      </w:pPr>
      <w:r w:rsidRPr="00AD7EF2">
        <w:rPr>
          <w:rFonts w:eastAsia="Calibri"/>
          <w:b/>
          <w:color w:val="auto"/>
          <w:sz w:val="28"/>
          <w:szCs w:val="28"/>
          <w:lang w:eastAsia="en-US"/>
        </w:rPr>
        <w:t xml:space="preserve">Head </w:t>
      </w:r>
      <w:r>
        <w:rPr>
          <w:rFonts w:eastAsia="Calibri"/>
          <w:b/>
          <w:color w:val="auto"/>
          <w:sz w:val="28"/>
          <w:szCs w:val="28"/>
          <w:lang w:eastAsia="en-US"/>
        </w:rPr>
        <w:t>of</w:t>
      </w:r>
      <w:r w:rsidRPr="00AD7EF2">
        <w:rPr>
          <w:rFonts w:eastAsia="Calibri"/>
          <w:b/>
          <w:color w:val="auto"/>
          <w:sz w:val="28"/>
          <w:szCs w:val="28"/>
          <w:lang w:eastAsia="en-US"/>
        </w:rPr>
        <w:t xml:space="preserve"> Commercial Management</w:t>
      </w:r>
    </w:p>
    <w:p w14:paraId="7D1315C0" w14:textId="77777777" w:rsidR="00C04223" w:rsidRPr="00C04223" w:rsidRDefault="00C04223" w:rsidP="00BC299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Calibri"/>
          <w:color w:val="auto"/>
          <w:sz w:val="22"/>
          <w:szCs w:val="22"/>
          <w:lang w:eastAsia="en-US"/>
        </w:rPr>
      </w:pPr>
    </w:p>
    <w:p w14:paraId="7D1315C1" w14:textId="77777777" w:rsidR="00E77ACF" w:rsidRDefault="00E062FF" w:rsidP="00BC299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jc w:val="center"/>
        <w:rPr>
          <w:rFonts w:eastAsia="Calibri"/>
          <w:b/>
          <w:i/>
          <w:color w:val="auto"/>
          <w:lang w:eastAsia="en-US"/>
        </w:rPr>
      </w:pPr>
      <w:r w:rsidRPr="00D27FEC">
        <w:rPr>
          <w:rFonts w:eastAsia="Calibri"/>
          <w:b/>
          <w:i/>
          <w:color w:val="auto"/>
          <w:lang w:eastAsia="en-US"/>
        </w:rPr>
        <w:t>A</w:t>
      </w:r>
      <w:r w:rsidR="00380B4E" w:rsidRPr="00D27FEC">
        <w:rPr>
          <w:rFonts w:eastAsia="Calibri"/>
          <w:b/>
          <w:i/>
          <w:color w:val="auto"/>
          <w:lang w:eastAsia="en-US"/>
        </w:rPr>
        <w:t xml:space="preserve"> </w:t>
      </w:r>
      <w:r w:rsidR="00D27FEC" w:rsidRPr="00D27FEC">
        <w:rPr>
          <w:rFonts w:eastAsia="Calibri"/>
          <w:b/>
          <w:i/>
          <w:color w:val="auto"/>
          <w:lang w:eastAsia="en-US"/>
        </w:rPr>
        <w:t xml:space="preserve">career-defining </w:t>
      </w:r>
      <w:r w:rsidRPr="00D27FEC">
        <w:rPr>
          <w:rFonts w:eastAsia="Calibri"/>
          <w:b/>
          <w:i/>
          <w:color w:val="auto"/>
          <w:lang w:eastAsia="en-US"/>
        </w:rPr>
        <w:t>opportunity for</w:t>
      </w:r>
      <w:r w:rsidR="00380B4E" w:rsidRPr="00D27FEC">
        <w:rPr>
          <w:rFonts w:eastAsia="Calibri"/>
          <w:b/>
          <w:i/>
          <w:color w:val="auto"/>
          <w:lang w:eastAsia="en-US"/>
        </w:rPr>
        <w:t xml:space="preserve"> </w:t>
      </w:r>
      <w:r w:rsidR="00CA5B7B" w:rsidRPr="00D27FEC">
        <w:rPr>
          <w:rFonts w:eastAsia="Calibri"/>
          <w:b/>
          <w:i/>
          <w:color w:val="auto"/>
          <w:lang w:eastAsia="en-US"/>
        </w:rPr>
        <w:t>a</w:t>
      </w:r>
      <w:r w:rsidR="00D27FEC" w:rsidRPr="00D27FEC">
        <w:rPr>
          <w:rFonts w:eastAsia="Calibri"/>
          <w:b/>
          <w:i/>
          <w:color w:val="auto"/>
          <w:lang w:eastAsia="en-US"/>
        </w:rPr>
        <w:t xml:space="preserve"> transformational leader who has established a Commercial Management function, practices and processes within a major public or private sector organization, and has the experience, expertise and confidence to successfully carry out such a </w:t>
      </w:r>
      <w:r w:rsidR="00D27FEC">
        <w:rPr>
          <w:rFonts w:eastAsia="Calibri"/>
          <w:b/>
          <w:i/>
          <w:color w:val="auto"/>
          <w:lang w:eastAsia="en-US"/>
        </w:rPr>
        <w:t xml:space="preserve">complex </w:t>
      </w:r>
      <w:r w:rsidR="00D27FEC" w:rsidRPr="00D27FEC">
        <w:rPr>
          <w:rFonts w:eastAsia="Calibri"/>
          <w:b/>
          <w:i/>
          <w:color w:val="auto"/>
          <w:lang w:eastAsia="en-US"/>
        </w:rPr>
        <w:t xml:space="preserve">mandate </w:t>
      </w:r>
      <w:r w:rsidR="00947AD0">
        <w:rPr>
          <w:rFonts w:eastAsia="Calibri"/>
          <w:b/>
          <w:i/>
          <w:color w:val="auto"/>
          <w:lang w:eastAsia="en-US"/>
        </w:rPr>
        <w:t xml:space="preserve">within </w:t>
      </w:r>
      <w:r w:rsidR="00486296" w:rsidRPr="007C531E">
        <w:rPr>
          <w:rFonts w:eastAsia="Calibri"/>
          <w:b/>
          <w:i/>
          <w:color w:val="auto"/>
          <w:lang w:eastAsia="en-US"/>
        </w:rPr>
        <w:t xml:space="preserve">the most visible and vital </w:t>
      </w:r>
      <w:r w:rsidR="009C7593">
        <w:rPr>
          <w:rFonts w:eastAsia="Calibri"/>
          <w:b/>
          <w:i/>
          <w:color w:val="auto"/>
          <w:lang w:eastAsia="en-US"/>
        </w:rPr>
        <w:t xml:space="preserve">public transit system of </w:t>
      </w:r>
      <w:r w:rsidR="00380B4E" w:rsidRPr="00D27FEC">
        <w:rPr>
          <w:rFonts w:eastAsia="Calibri"/>
          <w:b/>
          <w:i/>
          <w:color w:val="auto"/>
          <w:lang w:eastAsia="en-US"/>
        </w:rPr>
        <w:t>Canada’s largest city</w:t>
      </w:r>
      <w:r w:rsidRPr="00D27FEC">
        <w:rPr>
          <w:rFonts w:eastAsia="Calibri"/>
          <w:b/>
          <w:i/>
          <w:color w:val="auto"/>
          <w:lang w:eastAsia="en-US"/>
        </w:rPr>
        <w:t>.</w:t>
      </w:r>
    </w:p>
    <w:p w14:paraId="7D1315C2" w14:textId="77777777" w:rsidR="00486296" w:rsidRDefault="00486296" w:rsidP="00BC299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rPr>
          <w:rFonts w:eastAsia="Calibri"/>
          <w:b/>
          <w:i/>
          <w:iCs/>
          <w:color w:val="auto"/>
          <w:lang w:val="en" w:eastAsia="en-US"/>
        </w:rPr>
      </w:pPr>
    </w:p>
    <w:p w14:paraId="7D1315C3" w14:textId="77777777" w:rsidR="005B3631" w:rsidRDefault="00E062FF" w:rsidP="00BC299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rPr>
          <w:rFonts w:eastAsia="Calibri"/>
          <w:b/>
          <w:i/>
          <w:iCs/>
          <w:color w:val="auto"/>
          <w:lang w:val="en" w:eastAsia="en-US"/>
        </w:rPr>
      </w:pPr>
      <w:r>
        <w:rPr>
          <w:rFonts w:eastAsia="Calibri"/>
          <w:b/>
          <w:i/>
          <w:iCs/>
          <w:color w:val="auto"/>
          <w:lang w:val="en" w:eastAsia="en-US"/>
        </w:rPr>
        <w:t xml:space="preserve">About the </w:t>
      </w:r>
      <w:r w:rsidR="00AD2DFA">
        <w:rPr>
          <w:rFonts w:eastAsia="Calibri"/>
          <w:b/>
          <w:i/>
          <w:iCs/>
          <w:color w:val="auto"/>
          <w:lang w:val="en" w:eastAsia="en-US"/>
        </w:rPr>
        <w:t>TTC</w:t>
      </w:r>
    </w:p>
    <w:p w14:paraId="7D1315C4" w14:textId="2A1D6B39" w:rsidR="00AD2DFA" w:rsidRPr="00AD2DFA" w:rsidRDefault="00E062FF" w:rsidP="00AD2DFA">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rPr>
          <w:rFonts w:eastAsia="Times New Roman"/>
          <w:color w:val="auto"/>
        </w:rPr>
      </w:pPr>
      <w:r w:rsidRPr="00AD2DFA">
        <w:rPr>
          <w:rFonts w:eastAsia="Times New Roman"/>
          <w:color w:val="auto"/>
        </w:rPr>
        <w:t xml:space="preserve">The </w:t>
      </w:r>
      <w:r w:rsidRPr="00AD2DFA">
        <w:rPr>
          <w:rFonts w:eastAsia="Times New Roman"/>
          <w:b/>
          <w:bCs/>
          <w:color w:val="auto"/>
        </w:rPr>
        <w:t>Toronto Transit Commission (TTC)</w:t>
      </w:r>
      <w:r w:rsidRPr="005C57C0">
        <w:rPr>
          <w:rFonts w:eastAsia="Times New Roman"/>
          <w:color w:val="auto"/>
        </w:rPr>
        <w:t>,</w:t>
      </w:r>
      <w:r w:rsidRPr="00AD2DFA">
        <w:rPr>
          <w:rFonts w:eastAsia="Times New Roman"/>
          <w:color w:val="auto"/>
        </w:rPr>
        <w:t xml:space="preserve"> North America’s 3</w:t>
      </w:r>
      <w:r w:rsidRPr="00AD2DFA">
        <w:rPr>
          <w:rFonts w:eastAsia="Times New Roman"/>
          <w:color w:val="auto"/>
          <w:vertAlign w:val="superscript"/>
        </w:rPr>
        <w:t>rd</w:t>
      </w:r>
      <w:r w:rsidRPr="00AD2DFA">
        <w:rPr>
          <w:rFonts w:eastAsia="Times New Roman"/>
          <w:color w:val="auto"/>
        </w:rPr>
        <w:t xml:space="preserve"> largest transit system, has been recognized as one of the top places to work in the GTA. Guided by a forward-thinking strategic plan, </w:t>
      </w:r>
      <w:r>
        <w:rPr>
          <w:rFonts w:eastAsia="Times New Roman"/>
          <w:color w:val="auto"/>
        </w:rPr>
        <w:t xml:space="preserve">the TTC </w:t>
      </w:r>
      <w:r w:rsidRPr="00AD2DFA">
        <w:rPr>
          <w:rFonts w:eastAsia="Times New Roman"/>
          <w:color w:val="auto"/>
        </w:rPr>
        <w:t>vision is to be a transit system that makes Toronto proud.</w:t>
      </w:r>
      <w:r w:rsidR="00103CCE">
        <w:rPr>
          <w:rFonts w:eastAsia="Times New Roman"/>
          <w:color w:val="auto"/>
        </w:rPr>
        <w:t xml:space="preserve"> </w:t>
      </w:r>
      <w:r>
        <w:rPr>
          <w:rFonts w:eastAsia="Times New Roman"/>
          <w:color w:val="auto"/>
        </w:rPr>
        <w:t xml:space="preserve">Its </w:t>
      </w:r>
      <w:r w:rsidRPr="00AD2DFA">
        <w:rPr>
          <w:rFonts w:eastAsia="Times New Roman"/>
          <w:color w:val="auto"/>
        </w:rPr>
        <w:t xml:space="preserve">recruitment efforts are directly aligned to </w:t>
      </w:r>
      <w:r>
        <w:rPr>
          <w:rFonts w:eastAsia="Times New Roman"/>
          <w:color w:val="auto"/>
        </w:rPr>
        <w:t>the</w:t>
      </w:r>
      <w:r w:rsidRPr="00AD2DFA">
        <w:rPr>
          <w:rFonts w:eastAsia="Times New Roman"/>
          <w:color w:val="auto"/>
        </w:rPr>
        <w:t xml:space="preserve"> mission of providing “a reliable, efficient, and integrated bus, streetcar and subway system that draws its high standards of customer care from our rich traditions of safety, service and courtesy”.</w:t>
      </w:r>
      <w:r w:rsidR="00A80BA2">
        <w:rPr>
          <w:rFonts w:eastAsia="Times New Roman"/>
          <w:color w:val="auto"/>
        </w:rPr>
        <w:t xml:space="preserve"> </w:t>
      </w:r>
      <w:r w:rsidR="00B30267" w:rsidRPr="00A80BA2">
        <w:rPr>
          <w:rFonts w:eastAsia="Times New Roman"/>
          <w:color w:val="auto"/>
        </w:rPr>
        <w:t>The TTC is committed to the principles of diversity and inclusion. In December 2020,</w:t>
      </w:r>
      <w:r w:rsidR="00B30267">
        <w:rPr>
          <w:rFonts w:eastAsia="Times New Roman"/>
          <w:color w:val="auto"/>
        </w:rPr>
        <w:t xml:space="preserve"> the</w:t>
      </w:r>
      <w:r w:rsidR="00B30267" w:rsidRPr="00A80BA2">
        <w:rPr>
          <w:rFonts w:eastAsia="Times New Roman"/>
          <w:color w:val="auto"/>
        </w:rPr>
        <w:t xml:space="preserve"> TTC launched a </w:t>
      </w:r>
      <w:r w:rsidR="00B22476">
        <w:rPr>
          <w:rFonts w:eastAsia="Times New Roman"/>
          <w:color w:val="auto"/>
        </w:rPr>
        <w:t xml:space="preserve">   </w:t>
      </w:r>
      <w:r w:rsidR="00B30267" w:rsidRPr="00A80BA2">
        <w:rPr>
          <w:rFonts w:eastAsia="Times New Roman"/>
          <w:color w:val="auto"/>
        </w:rPr>
        <w:t>10</w:t>
      </w:r>
      <w:r w:rsidR="00B22476">
        <w:rPr>
          <w:rFonts w:eastAsia="Times New Roman"/>
          <w:color w:val="auto"/>
        </w:rPr>
        <w:t>-</w:t>
      </w:r>
      <w:r w:rsidR="00B30267" w:rsidRPr="00A80BA2">
        <w:rPr>
          <w:rFonts w:eastAsia="Times New Roman"/>
          <w:color w:val="auto"/>
        </w:rPr>
        <w:t>Point Action Plan to build greater diversity and inclusion</w:t>
      </w:r>
      <w:r w:rsidR="00B30267">
        <w:rPr>
          <w:rFonts w:eastAsia="Times New Roman"/>
          <w:color w:val="auto"/>
        </w:rPr>
        <w:t>, th</w:t>
      </w:r>
      <w:r w:rsidR="00B30267" w:rsidRPr="00531817">
        <w:rPr>
          <w:rFonts w:eastAsia="Times New Roman"/>
          <w:color w:val="auto"/>
        </w:rPr>
        <w:t>is includes attracting a more diverse workforce and positively impact</w:t>
      </w:r>
      <w:r w:rsidR="00B30267">
        <w:rPr>
          <w:rFonts w:eastAsia="Times New Roman"/>
          <w:color w:val="auto"/>
        </w:rPr>
        <w:t>ing</w:t>
      </w:r>
      <w:r w:rsidR="00B30267" w:rsidRPr="00531817">
        <w:rPr>
          <w:rFonts w:eastAsia="Times New Roman"/>
          <w:color w:val="auto"/>
        </w:rPr>
        <w:t xml:space="preserve"> the diverse communities it serves.</w:t>
      </w:r>
    </w:p>
    <w:p w14:paraId="7D1315C5" w14:textId="77777777" w:rsidR="001C1661" w:rsidRPr="001C1661" w:rsidRDefault="00E062FF" w:rsidP="00BC2998">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b/>
          <w:i/>
          <w:iCs/>
          <w:color w:val="auto"/>
          <w:lang w:val="en" w:eastAsia="en-US"/>
        </w:rPr>
      </w:pPr>
      <w:r w:rsidRPr="001C1661">
        <w:rPr>
          <w:rFonts w:eastAsia="Calibri"/>
          <w:b/>
          <w:i/>
          <w:iCs/>
          <w:color w:val="auto"/>
          <w:lang w:val="en" w:eastAsia="en-US"/>
        </w:rPr>
        <w:t>About the Role</w:t>
      </w:r>
    </w:p>
    <w:p w14:paraId="7D1315C6" w14:textId="5CF44AA6" w:rsidR="00AD7EF2" w:rsidRPr="007928B8" w:rsidRDefault="00E062FF" w:rsidP="00AD7EF2">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Reporting to the Chief Financial </w:t>
      </w:r>
      <w:r w:rsidR="00464FF9" w:rsidRPr="007928B8">
        <w:rPr>
          <w:rFonts w:eastAsia="Calibri"/>
          <w:color w:val="auto"/>
          <w:lang w:eastAsia="en-US"/>
        </w:rPr>
        <w:t>Officer and</w:t>
      </w:r>
      <w:r w:rsidR="00CD79EB" w:rsidRPr="007928B8">
        <w:rPr>
          <w:rFonts w:eastAsia="Calibri"/>
          <w:color w:val="auto"/>
          <w:lang w:eastAsia="en-US"/>
        </w:rPr>
        <w:t xml:space="preserve"> leveraging your business acumen and experience implementing a brand-new practice, </w:t>
      </w:r>
      <w:r w:rsidR="00DC4D5C" w:rsidRPr="007928B8">
        <w:rPr>
          <w:rFonts w:eastAsia="Calibri"/>
          <w:color w:val="auto"/>
          <w:lang w:eastAsia="en-US"/>
        </w:rPr>
        <w:t>you</w:t>
      </w:r>
      <w:r w:rsidRPr="007928B8">
        <w:rPr>
          <w:rFonts w:eastAsia="Calibri"/>
          <w:color w:val="auto"/>
          <w:lang w:eastAsia="en-US"/>
        </w:rPr>
        <w:t xml:space="preserve"> will establish </w:t>
      </w:r>
      <w:r w:rsidR="00DC4D5C" w:rsidRPr="007928B8">
        <w:rPr>
          <w:rFonts w:eastAsia="Calibri"/>
          <w:color w:val="auto"/>
          <w:lang w:eastAsia="en-US"/>
        </w:rPr>
        <w:t xml:space="preserve">the </w:t>
      </w:r>
      <w:r w:rsidRPr="007928B8">
        <w:rPr>
          <w:rFonts w:eastAsia="Calibri"/>
          <w:color w:val="auto"/>
          <w:lang w:eastAsia="en-US"/>
        </w:rPr>
        <w:t xml:space="preserve">TTC’s inaugural Commercial Management Services </w:t>
      </w:r>
      <w:r w:rsidR="00DC4D5C" w:rsidRPr="007928B8">
        <w:rPr>
          <w:rFonts w:eastAsia="Calibri"/>
          <w:color w:val="auto"/>
          <w:lang w:eastAsia="en-US"/>
        </w:rPr>
        <w:t>D</w:t>
      </w:r>
      <w:r w:rsidRPr="007928B8">
        <w:rPr>
          <w:rFonts w:eastAsia="Calibri"/>
          <w:color w:val="auto"/>
          <w:lang w:eastAsia="en-US"/>
        </w:rPr>
        <w:t xml:space="preserve">epartment, honing its purpose, setting </w:t>
      </w:r>
      <w:r w:rsidR="009C7593" w:rsidRPr="007928B8">
        <w:rPr>
          <w:rFonts w:eastAsia="Calibri"/>
          <w:color w:val="auto"/>
          <w:lang w:eastAsia="en-US"/>
        </w:rPr>
        <w:t xml:space="preserve">the </w:t>
      </w:r>
      <w:r w:rsidRPr="007928B8">
        <w:rPr>
          <w:rFonts w:eastAsia="Calibri"/>
          <w:color w:val="auto"/>
          <w:lang w:eastAsia="en-US"/>
        </w:rPr>
        <w:t xml:space="preserve">vision and direction of the function, and creating </w:t>
      </w:r>
      <w:r w:rsidR="009C7593" w:rsidRPr="007928B8">
        <w:rPr>
          <w:rFonts w:eastAsia="Calibri"/>
          <w:color w:val="auto"/>
          <w:lang w:eastAsia="en-US"/>
        </w:rPr>
        <w:t xml:space="preserve">commercial management </w:t>
      </w:r>
      <w:r w:rsidRPr="007928B8">
        <w:rPr>
          <w:rFonts w:eastAsia="Calibri"/>
          <w:color w:val="auto"/>
          <w:lang w:eastAsia="en-US"/>
        </w:rPr>
        <w:t>as a discipline throughout the TTC</w:t>
      </w:r>
      <w:r w:rsidR="00CA6C58">
        <w:rPr>
          <w:rFonts w:eastAsia="Calibri"/>
          <w:color w:val="auto"/>
          <w:lang w:eastAsia="en-US"/>
        </w:rPr>
        <w:t>,</w:t>
      </w:r>
      <w:r w:rsidR="00CA6C58" w:rsidRPr="00CA6C58">
        <w:rPr>
          <w:rFonts w:eastAsia="Calibri"/>
          <w:color w:val="auto"/>
          <w:lang w:eastAsia="en-US"/>
        </w:rPr>
        <w:t xml:space="preserve"> </w:t>
      </w:r>
      <w:r w:rsidR="00CA6C58" w:rsidRPr="007928B8">
        <w:rPr>
          <w:rFonts w:eastAsia="Calibri"/>
          <w:color w:val="auto"/>
          <w:lang w:eastAsia="en-US"/>
        </w:rPr>
        <w:t>developing and establishing consistent management policies, practices and processes based on leading practice</w:t>
      </w:r>
      <w:r w:rsidRPr="007928B8">
        <w:rPr>
          <w:rFonts w:eastAsia="Calibri"/>
          <w:color w:val="auto"/>
          <w:lang w:eastAsia="en-US"/>
        </w:rPr>
        <w:t xml:space="preserve">. This </w:t>
      </w:r>
      <w:r w:rsidR="009C7593" w:rsidRPr="007928B8">
        <w:rPr>
          <w:rFonts w:eastAsia="Calibri"/>
          <w:color w:val="auto"/>
          <w:lang w:eastAsia="en-US"/>
        </w:rPr>
        <w:t xml:space="preserve">will include </w:t>
      </w:r>
      <w:r w:rsidR="002A029F" w:rsidRPr="007928B8">
        <w:rPr>
          <w:rFonts w:eastAsia="Calibri"/>
          <w:color w:val="auto"/>
          <w:lang w:eastAsia="en-US"/>
        </w:rPr>
        <w:t xml:space="preserve">leading the design and implementation of the business model, </w:t>
      </w:r>
      <w:r w:rsidR="00CD79EB" w:rsidRPr="007928B8">
        <w:rPr>
          <w:rFonts w:eastAsia="Calibri"/>
          <w:color w:val="auto"/>
          <w:lang w:eastAsia="en-US"/>
        </w:rPr>
        <w:t xml:space="preserve">the </w:t>
      </w:r>
      <w:r w:rsidR="002A029F" w:rsidRPr="007928B8">
        <w:rPr>
          <w:rFonts w:eastAsia="Calibri"/>
          <w:color w:val="auto"/>
          <w:lang w:eastAsia="en-US"/>
        </w:rPr>
        <w:t>organizational structure, and associated roles and responsibilities, competencies and skillsets, recruitment, and the departmental culture</w:t>
      </w:r>
      <w:r w:rsidR="00C60AD3" w:rsidRPr="007928B8">
        <w:rPr>
          <w:rFonts w:eastAsia="Calibri"/>
          <w:color w:val="auto"/>
          <w:lang w:eastAsia="en-US"/>
        </w:rPr>
        <w:t xml:space="preserve"> for the new Commercial Management function</w:t>
      </w:r>
      <w:r w:rsidR="00CA6C58">
        <w:rPr>
          <w:rFonts w:eastAsia="Calibri"/>
          <w:color w:val="auto"/>
          <w:lang w:eastAsia="en-US"/>
        </w:rPr>
        <w:t xml:space="preserve"> to effectively deliver</w:t>
      </w:r>
      <w:r w:rsidRPr="007928B8">
        <w:rPr>
          <w:rFonts w:eastAsia="Calibri"/>
          <w:color w:val="auto"/>
          <w:lang w:eastAsia="en-US"/>
        </w:rPr>
        <w:t xml:space="preserve"> these services </w:t>
      </w:r>
      <w:r w:rsidR="00CA6C58">
        <w:rPr>
          <w:rFonts w:eastAsia="Calibri"/>
          <w:color w:val="auto"/>
          <w:lang w:eastAsia="en-US"/>
        </w:rPr>
        <w:t>for</w:t>
      </w:r>
      <w:r w:rsidRPr="007928B8">
        <w:rPr>
          <w:rFonts w:eastAsia="Calibri"/>
          <w:color w:val="auto"/>
          <w:lang w:eastAsia="en-US"/>
        </w:rPr>
        <w:t xml:space="preserve"> the TTC.</w:t>
      </w:r>
    </w:p>
    <w:p w14:paraId="7D1315C7" w14:textId="77777777" w:rsidR="00AD7EF2" w:rsidRPr="007928B8" w:rsidRDefault="00E062FF" w:rsidP="00AD7EF2">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In this newly created </w:t>
      </w:r>
      <w:r w:rsidR="00DC6995" w:rsidRPr="007928B8">
        <w:rPr>
          <w:rFonts w:eastAsia="Calibri"/>
          <w:color w:val="auto"/>
          <w:lang w:eastAsia="en-US"/>
        </w:rPr>
        <w:t>role</w:t>
      </w:r>
      <w:r w:rsidRPr="007928B8">
        <w:rPr>
          <w:rFonts w:eastAsia="Calibri"/>
          <w:color w:val="auto"/>
          <w:lang w:eastAsia="en-US"/>
        </w:rPr>
        <w:t>, you will be key to establishing this function and practice as a trusted business partner that delivers the highest level of performance, quality and customer service</w:t>
      </w:r>
      <w:r w:rsidR="00DC6995" w:rsidRPr="007928B8">
        <w:rPr>
          <w:rFonts w:eastAsia="Calibri"/>
          <w:color w:val="auto"/>
          <w:lang w:eastAsia="en-US"/>
        </w:rPr>
        <w:t xml:space="preserve">, through </w:t>
      </w:r>
      <w:r w:rsidRPr="007928B8">
        <w:rPr>
          <w:rFonts w:eastAsia="Calibri"/>
          <w:color w:val="auto"/>
          <w:lang w:eastAsia="en-US"/>
        </w:rPr>
        <w:t xml:space="preserve">relationship-building with senior management, leading through influence, and applying change management approaches and techniques to foster the internal partnerships needed to fulfill the Department’s vision.  </w:t>
      </w:r>
    </w:p>
    <w:p w14:paraId="7D1315C8" w14:textId="0A96F4F2" w:rsidR="00B004AA" w:rsidRPr="007928B8" w:rsidRDefault="00E062FF" w:rsidP="00AD7EF2">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As Head</w:t>
      </w:r>
      <w:r w:rsidR="00CD79EB" w:rsidRPr="007928B8">
        <w:rPr>
          <w:rFonts w:eastAsia="Calibri"/>
          <w:color w:val="auto"/>
          <w:lang w:eastAsia="en-US"/>
        </w:rPr>
        <w:t xml:space="preserve"> of Commercial Management</w:t>
      </w:r>
      <w:r w:rsidRPr="007928B8">
        <w:rPr>
          <w:rFonts w:eastAsia="Calibri"/>
          <w:color w:val="auto"/>
          <w:lang w:eastAsia="en-US"/>
        </w:rPr>
        <w:t xml:space="preserve">, you will </w:t>
      </w:r>
      <w:r w:rsidR="00CD79EB" w:rsidRPr="007928B8">
        <w:rPr>
          <w:rFonts w:eastAsia="Calibri"/>
          <w:color w:val="auto"/>
          <w:lang w:eastAsia="en-US"/>
        </w:rPr>
        <w:t xml:space="preserve">be instrumental in </w:t>
      </w:r>
      <w:r w:rsidRPr="007928B8">
        <w:rPr>
          <w:rFonts w:eastAsia="Calibri"/>
          <w:color w:val="auto"/>
          <w:lang w:eastAsia="en-US"/>
        </w:rPr>
        <w:t>enabl</w:t>
      </w:r>
      <w:r w:rsidR="00CD79EB" w:rsidRPr="007928B8">
        <w:rPr>
          <w:rFonts w:eastAsia="Calibri"/>
          <w:color w:val="auto"/>
          <w:lang w:eastAsia="en-US"/>
        </w:rPr>
        <w:t>ing</w:t>
      </w:r>
      <w:r w:rsidRPr="007928B8">
        <w:rPr>
          <w:rFonts w:eastAsia="Calibri"/>
          <w:color w:val="auto"/>
          <w:lang w:eastAsia="en-US"/>
        </w:rPr>
        <w:t xml:space="preserve"> the systematic and efficient </w:t>
      </w:r>
      <w:r w:rsidR="00216C0D">
        <w:rPr>
          <w:rFonts w:eastAsia="Calibri"/>
          <w:color w:val="auto"/>
          <w:lang w:eastAsia="en-US"/>
        </w:rPr>
        <w:t xml:space="preserve">commercial </w:t>
      </w:r>
      <w:r w:rsidRPr="007928B8">
        <w:rPr>
          <w:rFonts w:eastAsia="Calibri"/>
          <w:color w:val="auto"/>
          <w:lang w:eastAsia="en-US"/>
        </w:rPr>
        <w:t xml:space="preserve">management </w:t>
      </w:r>
      <w:r w:rsidR="00216C0D">
        <w:rPr>
          <w:rFonts w:eastAsia="Calibri"/>
          <w:color w:val="auto"/>
          <w:lang w:eastAsia="en-US"/>
        </w:rPr>
        <w:t xml:space="preserve">considerations </w:t>
      </w:r>
      <w:r w:rsidRPr="007928B8">
        <w:rPr>
          <w:rFonts w:eastAsia="Calibri"/>
          <w:color w:val="auto"/>
          <w:lang w:eastAsia="en-US"/>
        </w:rPr>
        <w:t xml:space="preserve">of contract creation, execution, analysis and monitoring to maximize </w:t>
      </w:r>
      <w:r w:rsidR="006A2E73">
        <w:rPr>
          <w:rFonts w:eastAsia="Calibri"/>
          <w:color w:val="auto"/>
          <w:lang w:eastAsia="en-US"/>
        </w:rPr>
        <w:t xml:space="preserve">the </w:t>
      </w:r>
      <w:r w:rsidRPr="007928B8">
        <w:rPr>
          <w:rFonts w:eastAsia="Calibri"/>
          <w:color w:val="auto"/>
          <w:lang w:eastAsia="en-US"/>
        </w:rPr>
        <w:t xml:space="preserve">operational and financial performance </w:t>
      </w:r>
      <w:r w:rsidR="006A2E73">
        <w:rPr>
          <w:rFonts w:eastAsia="Calibri"/>
          <w:color w:val="auto"/>
          <w:lang w:eastAsia="en-US"/>
        </w:rPr>
        <w:t xml:space="preserve">of TTC’s third party agreements for goods and services </w:t>
      </w:r>
      <w:r w:rsidRPr="007928B8">
        <w:rPr>
          <w:rFonts w:eastAsia="Calibri"/>
          <w:color w:val="auto"/>
          <w:lang w:eastAsia="en-US"/>
        </w:rPr>
        <w:t>and minimize risk</w:t>
      </w:r>
      <w:r w:rsidR="00491521" w:rsidRPr="007928B8">
        <w:rPr>
          <w:rFonts w:eastAsia="Calibri"/>
          <w:color w:val="auto"/>
          <w:lang w:eastAsia="en-US"/>
        </w:rPr>
        <w:t xml:space="preserve">. </w:t>
      </w:r>
      <w:r w:rsidR="00CD79EB" w:rsidRPr="007928B8">
        <w:rPr>
          <w:rFonts w:eastAsia="Calibri"/>
          <w:color w:val="auto"/>
          <w:lang w:eastAsia="en-US"/>
        </w:rPr>
        <w:t xml:space="preserve">Your strong understanding, knowledge and adoption of leading practices will prove invaluable in </w:t>
      </w:r>
      <w:r w:rsidRPr="007928B8">
        <w:rPr>
          <w:rFonts w:eastAsia="Calibri"/>
          <w:color w:val="auto"/>
          <w:lang w:eastAsia="en-US"/>
        </w:rPr>
        <w:t>maintain</w:t>
      </w:r>
      <w:r w:rsidR="00CD79EB" w:rsidRPr="007928B8">
        <w:rPr>
          <w:rFonts w:eastAsia="Calibri"/>
          <w:color w:val="auto"/>
          <w:lang w:eastAsia="en-US"/>
        </w:rPr>
        <w:t>ing the</w:t>
      </w:r>
      <w:r w:rsidRPr="007928B8">
        <w:rPr>
          <w:rFonts w:eastAsia="Calibri"/>
          <w:color w:val="auto"/>
          <w:lang w:eastAsia="en-US"/>
        </w:rPr>
        <w:t xml:space="preserve"> TTC’s standing as a reputable business partner with the supplier </w:t>
      </w:r>
      <w:r w:rsidR="00CD79EB" w:rsidRPr="007928B8">
        <w:rPr>
          <w:rFonts w:eastAsia="Calibri"/>
          <w:color w:val="auto"/>
          <w:lang w:eastAsia="en-US"/>
        </w:rPr>
        <w:t>and</w:t>
      </w:r>
      <w:r w:rsidRPr="007928B8">
        <w:rPr>
          <w:rFonts w:eastAsia="Calibri"/>
          <w:color w:val="auto"/>
          <w:lang w:eastAsia="en-US"/>
        </w:rPr>
        <w:t xml:space="preserve"> vendor community, </w:t>
      </w:r>
      <w:r w:rsidR="00CD79EB" w:rsidRPr="007928B8">
        <w:rPr>
          <w:rFonts w:eastAsia="Calibri"/>
          <w:color w:val="auto"/>
          <w:lang w:eastAsia="en-US"/>
        </w:rPr>
        <w:t xml:space="preserve">and </w:t>
      </w:r>
      <w:r w:rsidRPr="007928B8">
        <w:rPr>
          <w:rFonts w:eastAsia="Calibri"/>
          <w:color w:val="auto"/>
          <w:lang w:eastAsia="en-US"/>
        </w:rPr>
        <w:t>ensur</w:t>
      </w:r>
      <w:r w:rsidR="00CD79EB" w:rsidRPr="007928B8">
        <w:rPr>
          <w:rFonts w:eastAsia="Calibri"/>
          <w:color w:val="auto"/>
          <w:lang w:eastAsia="en-US"/>
        </w:rPr>
        <w:t>ing</w:t>
      </w:r>
      <w:r w:rsidRPr="007928B8">
        <w:rPr>
          <w:rFonts w:eastAsia="Calibri"/>
          <w:color w:val="auto"/>
          <w:lang w:eastAsia="en-US"/>
        </w:rPr>
        <w:t xml:space="preserve"> </w:t>
      </w:r>
      <w:r w:rsidR="00CD79EB" w:rsidRPr="007928B8">
        <w:rPr>
          <w:rFonts w:eastAsia="Calibri"/>
          <w:color w:val="auto"/>
          <w:lang w:eastAsia="en-US"/>
        </w:rPr>
        <w:t xml:space="preserve">that </w:t>
      </w:r>
      <w:r w:rsidRPr="007928B8">
        <w:rPr>
          <w:rFonts w:eastAsia="Calibri"/>
          <w:color w:val="auto"/>
          <w:lang w:eastAsia="en-US"/>
        </w:rPr>
        <w:t>Commercial Management approaches, policies and practices are aligned with the marketplace.</w:t>
      </w:r>
    </w:p>
    <w:p w14:paraId="7D1315C9" w14:textId="626D063C" w:rsidR="00AD7EF2" w:rsidRPr="007928B8" w:rsidRDefault="00E062FF" w:rsidP="00AD7EF2">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A recognized relationship builder, </w:t>
      </w:r>
      <w:r w:rsidR="006039EE" w:rsidRPr="007928B8">
        <w:rPr>
          <w:rFonts w:eastAsia="Calibri"/>
          <w:color w:val="auto"/>
          <w:lang w:eastAsia="en-US"/>
        </w:rPr>
        <w:t xml:space="preserve">you’ll facilitate collaboration between </w:t>
      </w:r>
      <w:r w:rsidR="009F7595">
        <w:rPr>
          <w:rFonts w:eastAsia="Calibri"/>
          <w:color w:val="auto"/>
          <w:lang w:eastAsia="en-US"/>
        </w:rPr>
        <w:t>TTC subject matter experts</w:t>
      </w:r>
      <w:r w:rsidR="009F7595" w:rsidRPr="007928B8">
        <w:rPr>
          <w:rFonts w:eastAsia="Calibri"/>
          <w:color w:val="auto"/>
          <w:lang w:eastAsia="en-US"/>
        </w:rPr>
        <w:t xml:space="preserve"> </w:t>
      </w:r>
      <w:r w:rsidR="006039EE" w:rsidRPr="007928B8">
        <w:rPr>
          <w:rFonts w:eastAsia="Calibri"/>
          <w:color w:val="auto"/>
          <w:lang w:eastAsia="en-US"/>
        </w:rPr>
        <w:t xml:space="preserve">and external third parties to </w:t>
      </w:r>
      <w:r w:rsidR="006A2E73">
        <w:rPr>
          <w:rFonts w:eastAsia="Calibri"/>
          <w:color w:val="auto"/>
          <w:lang w:eastAsia="en-US"/>
        </w:rPr>
        <w:t xml:space="preserve">maximize the end-to-end value derived from vendor relationships and </w:t>
      </w:r>
      <w:r w:rsidR="006039EE" w:rsidRPr="007928B8">
        <w:rPr>
          <w:rFonts w:eastAsia="Calibri"/>
          <w:color w:val="auto"/>
          <w:lang w:eastAsia="en-US"/>
        </w:rPr>
        <w:t>resolve significant commercial issues</w:t>
      </w:r>
      <w:r w:rsidR="00C10A34" w:rsidRPr="007928B8">
        <w:rPr>
          <w:rFonts w:eastAsia="Calibri"/>
          <w:color w:val="auto"/>
          <w:lang w:eastAsia="en-US"/>
        </w:rPr>
        <w:t xml:space="preserve">. </w:t>
      </w:r>
      <w:r w:rsidR="00A7301E" w:rsidRPr="007928B8">
        <w:rPr>
          <w:rFonts w:eastAsia="Calibri"/>
          <w:color w:val="auto"/>
          <w:lang w:eastAsia="en-US"/>
        </w:rPr>
        <w:t>Y</w:t>
      </w:r>
      <w:r w:rsidR="00CD79EB" w:rsidRPr="007928B8">
        <w:rPr>
          <w:rFonts w:eastAsia="Calibri"/>
          <w:color w:val="auto"/>
          <w:lang w:eastAsia="en-US"/>
        </w:rPr>
        <w:t>ou will work</w:t>
      </w:r>
      <w:r w:rsidR="006D33FD" w:rsidRPr="007928B8">
        <w:rPr>
          <w:rFonts w:eastAsia="Calibri"/>
          <w:color w:val="auto"/>
          <w:lang w:eastAsia="en-US"/>
        </w:rPr>
        <w:t xml:space="preserve"> </w:t>
      </w:r>
      <w:r w:rsidR="00BE039A" w:rsidRPr="007928B8">
        <w:rPr>
          <w:rFonts w:eastAsia="Calibri"/>
          <w:color w:val="auto"/>
          <w:lang w:eastAsia="en-US"/>
        </w:rPr>
        <w:t xml:space="preserve">in partnership with the Head, Materials Management and the Head, Procurement &amp; Category Management, </w:t>
      </w:r>
      <w:r w:rsidR="00CE5FAC" w:rsidRPr="007928B8">
        <w:rPr>
          <w:rFonts w:eastAsia="Calibri"/>
          <w:color w:val="auto"/>
          <w:lang w:eastAsia="en-US"/>
        </w:rPr>
        <w:t>to ensure clarity of business needs, specifications and organizational expectations</w:t>
      </w:r>
      <w:r w:rsidR="00CE2D01" w:rsidRPr="007928B8">
        <w:rPr>
          <w:rFonts w:eastAsia="Calibri"/>
          <w:color w:val="auto"/>
          <w:lang w:eastAsia="en-US"/>
        </w:rPr>
        <w:t xml:space="preserve"> to deliver proactive Commercial Management services</w:t>
      </w:r>
      <w:r w:rsidR="00040430" w:rsidRPr="007928B8">
        <w:rPr>
          <w:rFonts w:eastAsia="Calibri"/>
          <w:color w:val="auto"/>
          <w:lang w:eastAsia="en-US"/>
        </w:rPr>
        <w:t xml:space="preserve"> while building </w:t>
      </w:r>
      <w:r w:rsidR="00BE039A" w:rsidRPr="007928B8">
        <w:rPr>
          <w:rFonts w:eastAsia="Calibri"/>
          <w:color w:val="auto"/>
          <w:lang w:eastAsia="en-US"/>
        </w:rPr>
        <w:t xml:space="preserve">consistency and integration between the activities of </w:t>
      </w:r>
      <w:r w:rsidR="006D33FD" w:rsidRPr="007928B8">
        <w:rPr>
          <w:rFonts w:eastAsia="Calibri"/>
          <w:color w:val="auto"/>
          <w:lang w:eastAsia="en-US"/>
        </w:rPr>
        <w:t xml:space="preserve">your </w:t>
      </w:r>
      <w:r w:rsidR="00BE039A" w:rsidRPr="007928B8">
        <w:rPr>
          <w:rFonts w:eastAsia="Calibri"/>
          <w:color w:val="auto"/>
          <w:lang w:eastAsia="en-US"/>
        </w:rPr>
        <w:t>respective departments</w:t>
      </w:r>
      <w:r w:rsidR="006D33FD" w:rsidRPr="007928B8">
        <w:rPr>
          <w:rFonts w:eastAsia="Calibri"/>
          <w:color w:val="auto"/>
          <w:lang w:eastAsia="en-US"/>
        </w:rPr>
        <w:t xml:space="preserve"> </w:t>
      </w:r>
      <w:r w:rsidR="00CE2D01" w:rsidRPr="007928B8">
        <w:rPr>
          <w:rFonts w:eastAsia="Calibri"/>
          <w:color w:val="auto"/>
          <w:lang w:eastAsia="en-US"/>
        </w:rPr>
        <w:t>and</w:t>
      </w:r>
      <w:r w:rsidR="00BE039A" w:rsidRPr="007928B8">
        <w:rPr>
          <w:rFonts w:eastAsia="Calibri"/>
          <w:color w:val="auto"/>
          <w:lang w:eastAsia="en-US"/>
        </w:rPr>
        <w:t xml:space="preserve"> support</w:t>
      </w:r>
      <w:r w:rsidR="006D33FD" w:rsidRPr="007928B8">
        <w:rPr>
          <w:rFonts w:eastAsia="Calibri"/>
          <w:color w:val="auto"/>
          <w:lang w:eastAsia="en-US"/>
        </w:rPr>
        <w:t>ing</w:t>
      </w:r>
      <w:r w:rsidR="00BE039A" w:rsidRPr="007928B8">
        <w:rPr>
          <w:rFonts w:eastAsia="Calibri"/>
          <w:color w:val="auto"/>
          <w:lang w:eastAsia="en-US"/>
        </w:rPr>
        <w:t xml:space="preserve"> ongoing transformational initiatives within the Corporate Services Group. </w:t>
      </w:r>
    </w:p>
    <w:p w14:paraId="7D1315CA" w14:textId="77777777" w:rsidR="00A17459" w:rsidRPr="007928B8" w:rsidRDefault="00E062FF" w:rsidP="00E154CA">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With </w:t>
      </w:r>
      <w:r w:rsidR="00947AD0" w:rsidRPr="007928B8">
        <w:rPr>
          <w:rFonts w:eastAsia="Calibri"/>
          <w:color w:val="auto"/>
          <w:lang w:eastAsia="en-US"/>
        </w:rPr>
        <w:t xml:space="preserve">your </w:t>
      </w:r>
      <w:r w:rsidRPr="007928B8">
        <w:rPr>
          <w:rFonts w:eastAsia="Calibri"/>
          <w:color w:val="auto"/>
          <w:lang w:eastAsia="en-US"/>
        </w:rPr>
        <w:t>extensive experience in leading, coaching and motivating diverse, management teams, effectively advis</w:t>
      </w:r>
      <w:r w:rsidR="00947AD0" w:rsidRPr="007928B8">
        <w:rPr>
          <w:rFonts w:eastAsia="Calibri"/>
          <w:color w:val="auto"/>
          <w:lang w:eastAsia="en-US"/>
        </w:rPr>
        <w:t>ing</w:t>
      </w:r>
      <w:r w:rsidRPr="007928B8">
        <w:rPr>
          <w:rFonts w:eastAsia="Calibri"/>
          <w:color w:val="auto"/>
          <w:lang w:eastAsia="en-US"/>
        </w:rPr>
        <w:t xml:space="preserve"> on priorities and deadlines, and operat</w:t>
      </w:r>
      <w:r w:rsidR="00947AD0" w:rsidRPr="007928B8">
        <w:rPr>
          <w:rFonts w:eastAsia="Calibri"/>
          <w:color w:val="auto"/>
          <w:lang w:eastAsia="en-US"/>
        </w:rPr>
        <w:t>ing</w:t>
      </w:r>
      <w:r w:rsidRPr="007928B8">
        <w:rPr>
          <w:rFonts w:eastAsia="Calibri"/>
          <w:color w:val="auto"/>
          <w:lang w:eastAsia="en-US"/>
        </w:rPr>
        <w:t xml:space="preserve"> as a fully accountable leader, </w:t>
      </w:r>
      <w:r w:rsidR="007D698C" w:rsidRPr="007928B8">
        <w:rPr>
          <w:rFonts w:eastAsia="Calibri"/>
          <w:color w:val="auto"/>
          <w:lang w:eastAsia="en-US"/>
        </w:rPr>
        <w:t xml:space="preserve">you </w:t>
      </w:r>
      <w:r w:rsidR="00947AD0" w:rsidRPr="007928B8">
        <w:rPr>
          <w:rFonts w:eastAsia="Calibri"/>
          <w:color w:val="auto"/>
          <w:lang w:eastAsia="en-US"/>
        </w:rPr>
        <w:t xml:space="preserve">welcome </w:t>
      </w:r>
      <w:r w:rsidR="00947AD0" w:rsidRPr="007928B8">
        <w:rPr>
          <w:rFonts w:eastAsia="Calibri"/>
          <w:color w:val="auto"/>
          <w:lang w:eastAsia="en-US"/>
        </w:rPr>
        <w:lastRenderedPageBreak/>
        <w:t xml:space="preserve">the opportunity to </w:t>
      </w:r>
      <w:r w:rsidR="00AD7EF2" w:rsidRPr="007928B8">
        <w:rPr>
          <w:rFonts w:eastAsia="Calibri"/>
          <w:color w:val="auto"/>
          <w:lang w:eastAsia="en-US"/>
        </w:rPr>
        <w:t>build, mentor and lead a team of professionals that provide commercial management services across the organization</w:t>
      </w:r>
      <w:r w:rsidR="00E154CA" w:rsidRPr="007928B8">
        <w:rPr>
          <w:rFonts w:eastAsia="Calibri"/>
          <w:color w:val="auto"/>
          <w:lang w:eastAsia="en-US"/>
        </w:rPr>
        <w:t xml:space="preserve"> t</w:t>
      </w:r>
      <w:r w:rsidR="00AD7EF2" w:rsidRPr="007928B8">
        <w:rPr>
          <w:rFonts w:eastAsia="Calibri"/>
          <w:color w:val="auto"/>
          <w:lang w:eastAsia="en-US"/>
        </w:rPr>
        <w:t xml:space="preserve">o ensure that business-to-business transactions for services, supplies and agreements are consistently planned, designed, negotiated, awarded and managed </w:t>
      </w:r>
      <w:r w:rsidR="007841A0">
        <w:rPr>
          <w:rFonts w:eastAsia="Calibri"/>
          <w:color w:val="auto"/>
          <w:lang w:eastAsia="en-US"/>
        </w:rPr>
        <w:t xml:space="preserve">by internal stakeholders </w:t>
      </w:r>
      <w:r w:rsidR="00AD7EF2" w:rsidRPr="007928B8">
        <w:rPr>
          <w:rFonts w:eastAsia="Calibri"/>
          <w:color w:val="auto"/>
          <w:lang w:eastAsia="en-US"/>
        </w:rPr>
        <w:t xml:space="preserve">in accordance with policies and standards set by Commercial Management. </w:t>
      </w:r>
    </w:p>
    <w:p w14:paraId="7D1315CB" w14:textId="77777777" w:rsidR="00B6216C" w:rsidRPr="008C3BC8" w:rsidRDefault="00E062FF" w:rsidP="00BC2998">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b/>
          <w:bCs/>
          <w:i/>
          <w:iCs/>
          <w:color w:val="auto"/>
          <w:lang w:eastAsia="en-US"/>
        </w:rPr>
      </w:pPr>
      <w:r w:rsidRPr="008C3BC8">
        <w:rPr>
          <w:rFonts w:eastAsia="Calibri"/>
          <w:b/>
          <w:bCs/>
          <w:i/>
          <w:iCs/>
          <w:color w:val="auto"/>
          <w:lang w:eastAsia="en-US"/>
        </w:rPr>
        <w:t>About the Candidate</w:t>
      </w:r>
    </w:p>
    <w:p w14:paraId="7D1315CC" w14:textId="77777777" w:rsidR="00C875C7" w:rsidRPr="007928B8" w:rsidRDefault="00E062FF" w:rsidP="00C875C7">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This </w:t>
      </w:r>
      <w:r w:rsidR="007D698C" w:rsidRPr="007928B8">
        <w:rPr>
          <w:rFonts w:eastAsia="Calibri"/>
          <w:color w:val="auto"/>
          <w:lang w:eastAsia="en-US"/>
        </w:rPr>
        <w:t xml:space="preserve">mission-critical </w:t>
      </w:r>
      <w:r w:rsidRPr="007928B8">
        <w:rPr>
          <w:rFonts w:eastAsia="Calibri"/>
          <w:color w:val="auto"/>
          <w:lang w:eastAsia="en-US"/>
        </w:rPr>
        <w:t>mandate would be an exc</w:t>
      </w:r>
      <w:r w:rsidR="00BD596F" w:rsidRPr="007928B8">
        <w:rPr>
          <w:rFonts w:eastAsia="Calibri"/>
          <w:color w:val="auto"/>
          <w:lang w:eastAsia="en-US"/>
        </w:rPr>
        <w:t xml:space="preserve">eptional </w:t>
      </w:r>
      <w:r w:rsidRPr="007928B8">
        <w:rPr>
          <w:rFonts w:eastAsia="Calibri"/>
          <w:color w:val="auto"/>
          <w:lang w:eastAsia="en-US"/>
        </w:rPr>
        <w:t>career move for a</w:t>
      </w:r>
      <w:r w:rsidR="00BD596F" w:rsidRPr="007928B8">
        <w:rPr>
          <w:rFonts w:eastAsia="Calibri"/>
          <w:color w:val="auto"/>
          <w:lang w:eastAsia="en-US"/>
        </w:rPr>
        <w:t>n experienced</w:t>
      </w:r>
      <w:r w:rsidRPr="007928B8">
        <w:rPr>
          <w:rFonts w:eastAsia="Calibri"/>
          <w:color w:val="auto"/>
          <w:lang w:eastAsia="en-US"/>
        </w:rPr>
        <w:t xml:space="preserve"> </w:t>
      </w:r>
      <w:r w:rsidR="00BD596F" w:rsidRPr="007928B8">
        <w:rPr>
          <w:rFonts w:eastAsia="Calibri"/>
          <w:color w:val="auto"/>
          <w:lang w:eastAsia="en-US"/>
        </w:rPr>
        <w:t xml:space="preserve">senior manager with a degree in Business Administration, Public Administration, Engineering, or Quantity Surveying, or an equivalent combination of experience and education. A Project Management Professional (PMP) designation would be considered an asset, as would a Certified Supply Chain Management Professional (SCMP) designation, </w:t>
      </w:r>
      <w:r w:rsidR="00A15328" w:rsidRPr="007928B8">
        <w:rPr>
          <w:rFonts w:eastAsia="Calibri"/>
          <w:color w:val="auto"/>
          <w:lang w:eastAsia="en-US"/>
        </w:rPr>
        <w:t>or</w:t>
      </w:r>
      <w:r w:rsidR="00BD596F" w:rsidRPr="007928B8">
        <w:rPr>
          <w:rFonts w:eastAsia="Calibri"/>
          <w:color w:val="auto"/>
          <w:lang w:eastAsia="en-US"/>
        </w:rPr>
        <w:t xml:space="preserve"> a Certified Public Procurement Officer (CPPO) designation, </w:t>
      </w:r>
      <w:r w:rsidR="00A15328" w:rsidRPr="007928B8">
        <w:rPr>
          <w:rFonts w:eastAsia="Calibri"/>
          <w:color w:val="auto"/>
          <w:lang w:eastAsia="en-US"/>
        </w:rPr>
        <w:t>or</w:t>
      </w:r>
      <w:r w:rsidR="00BD596F" w:rsidRPr="007928B8">
        <w:rPr>
          <w:rFonts w:eastAsia="Calibri"/>
          <w:color w:val="auto"/>
          <w:lang w:eastAsia="en-US"/>
        </w:rPr>
        <w:t xml:space="preserve"> membership in the Canadian Institute of Quantity Surveyors (CIQS)</w:t>
      </w:r>
      <w:r w:rsidR="00A15328" w:rsidRPr="007928B8">
        <w:rPr>
          <w:rFonts w:eastAsia="Calibri"/>
          <w:color w:val="auto"/>
          <w:lang w:eastAsia="en-US"/>
        </w:rPr>
        <w:t>,</w:t>
      </w:r>
      <w:r w:rsidR="00BD596F" w:rsidRPr="007928B8">
        <w:rPr>
          <w:rFonts w:eastAsia="Calibri"/>
          <w:color w:val="auto"/>
          <w:lang w:eastAsia="en-US"/>
        </w:rPr>
        <w:t xml:space="preserve"> or Royal Institute of Chartered Surveyors (RICS).</w:t>
      </w:r>
    </w:p>
    <w:p w14:paraId="7D1315CD" w14:textId="77777777" w:rsidR="00013BFD" w:rsidRPr="007928B8" w:rsidRDefault="00E062FF" w:rsidP="00165518">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To succeed in this vital role, you will bring </w:t>
      </w:r>
      <w:r w:rsidR="00671DAB" w:rsidRPr="007928B8">
        <w:rPr>
          <w:rFonts w:eastAsia="Calibri"/>
          <w:color w:val="auto"/>
          <w:lang w:eastAsia="en-US"/>
        </w:rPr>
        <w:t xml:space="preserve">experience at the VP level </w:t>
      </w:r>
      <w:r w:rsidR="00E828B7" w:rsidRPr="007928B8">
        <w:rPr>
          <w:rFonts w:eastAsia="Calibri"/>
          <w:color w:val="auto"/>
          <w:lang w:eastAsia="en-US"/>
        </w:rPr>
        <w:t xml:space="preserve">and </w:t>
      </w:r>
      <w:r w:rsidRPr="007928B8">
        <w:rPr>
          <w:rFonts w:eastAsia="Calibri"/>
          <w:color w:val="auto"/>
          <w:lang w:eastAsia="en-US"/>
        </w:rPr>
        <w:t>extensive knowledge of commercial management, procurement principles, methods for large-scale programs and agreements, project management practices, frameworks and standards, preferably in the public sector</w:t>
      </w:r>
      <w:r w:rsidR="00671DAB" w:rsidRPr="007928B8">
        <w:rPr>
          <w:rFonts w:eastAsia="Calibri"/>
          <w:color w:val="auto"/>
          <w:lang w:eastAsia="en-US"/>
        </w:rPr>
        <w:t xml:space="preserve">. </w:t>
      </w:r>
    </w:p>
    <w:p w14:paraId="7D1315CE" w14:textId="756D2F49" w:rsidR="00E01A54" w:rsidRDefault="00E062FF" w:rsidP="00E01A54">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Pr>
          <w:rFonts w:eastAsia="Calibri"/>
          <w:color w:val="auto"/>
          <w:lang w:eastAsia="en-US"/>
        </w:rPr>
        <w:t xml:space="preserve">You understand the intersection and relationships between contract, financial, project and commercial management. By leveraging this knowledge, you will be a key contributor to the successful delivery of </w:t>
      </w:r>
      <w:r w:rsidR="009F771F">
        <w:rPr>
          <w:rFonts w:eastAsia="Calibri"/>
          <w:color w:val="auto"/>
          <w:lang w:eastAsia="en-US"/>
        </w:rPr>
        <w:t xml:space="preserve">complex, major capital </w:t>
      </w:r>
      <w:r>
        <w:rPr>
          <w:rFonts w:eastAsia="Calibri"/>
          <w:color w:val="auto"/>
          <w:lang w:eastAsia="en-US"/>
        </w:rPr>
        <w:t xml:space="preserve">projects </w:t>
      </w:r>
      <w:r w:rsidR="009F771F" w:rsidRPr="00CF6C87">
        <w:rPr>
          <w:rFonts w:eastAsia="Calibri"/>
          <w:color w:val="auto"/>
          <w:lang w:eastAsia="en-US"/>
        </w:rPr>
        <w:t>that are valued as high as $1.5 billion,</w:t>
      </w:r>
      <w:r w:rsidR="009F771F">
        <w:rPr>
          <w:rFonts w:eastAsia="Calibri"/>
          <w:color w:val="auto"/>
          <w:lang w:eastAsia="en-US"/>
        </w:rPr>
        <w:t xml:space="preserve"> as well as critical goods and </w:t>
      </w:r>
      <w:r>
        <w:rPr>
          <w:rFonts w:eastAsia="Calibri"/>
          <w:color w:val="auto"/>
          <w:lang w:eastAsia="en-US"/>
        </w:rPr>
        <w:t>services provided by third parties</w:t>
      </w:r>
      <w:r w:rsidR="009F771F">
        <w:rPr>
          <w:rFonts w:eastAsia="Calibri"/>
          <w:color w:val="auto"/>
          <w:lang w:eastAsia="en-US"/>
        </w:rPr>
        <w:t xml:space="preserve"> that are essential to TTC’s core mandate</w:t>
      </w:r>
      <w:r>
        <w:rPr>
          <w:rFonts w:eastAsia="Calibri"/>
          <w:color w:val="auto"/>
          <w:lang w:eastAsia="en-US"/>
        </w:rPr>
        <w:t>.</w:t>
      </w:r>
    </w:p>
    <w:p w14:paraId="7D1315CF" w14:textId="77777777" w:rsidR="00AD2DFA" w:rsidRPr="007928B8" w:rsidRDefault="00E062FF" w:rsidP="00C875C7">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Beyond administrative skills</w:t>
      </w:r>
      <w:r w:rsidR="009235AC" w:rsidRPr="007928B8">
        <w:rPr>
          <w:rFonts w:eastAsia="Calibri"/>
          <w:color w:val="auto"/>
          <w:lang w:eastAsia="en-US"/>
        </w:rPr>
        <w:t xml:space="preserve"> and expertise</w:t>
      </w:r>
      <w:r w:rsidRPr="007928B8">
        <w:rPr>
          <w:rFonts w:eastAsia="Calibri"/>
          <w:color w:val="auto"/>
          <w:lang w:eastAsia="en-US"/>
        </w:rPr>
        <w:t xml:space="preserve">, you </w:t>
      </w:r>
      <w:r w:rsidR="009235AC" w:rsidRPr="007928B8">
        <w:rPr>
          <w:rFonts w:eastAsia="Calibri"/>
          <w:color w:val="auto"/>
          <w:lang w:eastAsia="en-US"/>
        </w:rPr>
        <w:t xml:space="preserve">exhibit an </w:t>
      </w:r>
      <w:r w:rsidRPr="007928B8">
        <w:rPr>
          <w:rFonts w:eastAsia="Calibri"/>
          <w:color w:val="auto"/>
          <w:lang w:eastAsia="en-US"/>
        </w:rPr>
        <w:t>understand</w:t>
      </w:r>
      <w:r w:rsidR="009235AC" w:rsidRPr="007928B8">
        <w:rPr>
          <w:rFonts w:eastAsia="Calibri"/>
          <w:color w:val="auto"/>
          <w:lang w:eastAsia="en-US"/>
        </w:rPr>
        <w:t>ing of,</w:t>
      </w:r>
      <w:r w:rsidRPr="007928B8">
        <w:rPr>
          <w:rFonts w:eastAsia="Calibri"/>
          <w:color w:val="auto"/>
          <w:lang w:eastAsia="en-US"/>
        </w:rPr>
        <w:t xml:space="preserve"> and </w:t>
      </w:r>
      <w:r w:rsidR="009235AC" w:rsidRPr="007928B8">
        <w:rPr>
          <w:rFonts w:eastAsia="Calibri"/>
          <w:color w:val="auto"/>
          <w:lang w:eastAsia="en-US"/>
        </w:rPr>
        <w:t xml:space="preserve">ability to </w:t>
      </w:r>
      <w:r w:rsidRPr="007928B8">
        <w:rPr>
          <w:rFonts w:eastAsia="Calibri"/>
          <w:color w:val="auto"/>
          <w:lang w:eastAsia="en-US"/>
        </w:rPr>
        <w:t>deftly handle</w:t>
      </w:r>
      <w:r w:rsidR="009235AC" w:rsidRPr="007928B8">
        <w:rPr>
          <w:rFonts w:eastAsia="Calibri"/>
          <w:color w:val="auto"/>
          <w:lang w:eastAsia="en-US"/>
        </w:rPr>
        <w:t>,</w:t>
      </w:r>
      <w:r w:rsidRPr="007928B8">
        <w:rPr>
          <w:rFonts w:eastAsia="Calibri"/>
          <w:color w:val="auto"/>
          <w:lang w:eastAsia="en-US"/>
        </w:rPr>
        <w:t xml:space="preserve"> B2B relationships</w:t>
      </w:r>
      <w:r w:rsidR="00BD596F" w:rsidRPr="007928B8">
        <w:rPr>
          <w:rFonts w:eastAsia="Calibri"/>
          <w:color w:val="auto"/>
          <w:lang w:eastAsia="en-US"/>
        </w:rPr>
        <w:t>, working effectively and productively with vendors to deliver the needs of the organization</w:t>
      </w:r>
      <w:r w:rsidR="00FB320D" w:rsidRPr="007928B8">
        <w:rPr>
          <w:rFonts w:eastAsia="Calibri"/>
          <w:color w:val="auto"/>
          <w:lang w:eastAsia="en-US"/>
        </w:rPr>
        <w:t>.</w:t>
      </w:r>
    </w:p>
    <w:p w14:paraId="7D1315D0" w14:textId="77777777" w:rsidR="00AD2DFA" w:rsidRPr="007928B8" w:rsidRDefault="00E062FF" w:rsidP="00AD2DFA">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color w:val="auto"/>
          <w:lang w:eastAsia="en-US"/>
        </w:rPr>
      </w:pPr>
      <w:r w:rsidRPr="007928B8">
        <w:rPr>
          <w:rFonts w:eastAsia="Calibri"/>
          <w:color w:val="auto"/>
          <w:lang w:eastAsia="en-US"/>
        </w:rPr>
        <w:t xml:space="preserve">Given the scope of the position, you must have, or rapidly acquire, </w:t>
      </w:r>
      <w:r w:rsidR="00354F44" w:rsidRPr="007928B8">
        <w:rPr>
          <w:rFonts w:eastAsia="Calibri"/>
          <w:color w:val="auto"/>
          <w:lang w:eastAsia="en-US"/>
        </w:rPr>
        <w:t>a comprehensive knowledge of the TTC organizational structure, operations, policies and practices, and collective agreements applicable to the work being performed, as well as the Ontario Human Rights Code and Related Orders, including disability accommodation and accessibility requirements pertaining to passengers and employees</w:t>
      </w:r>
      <w:r w:rsidRPr="007928B8">
        <w:rPr>
          <w:rFonts w:eastAsia="Calibri"/>
          <w:color w:val="auto"/>
          <w:lang w:eastAsia="en-US"/>
        </w:rPr>
        <w:t>.</w:t>
      </w:r>
    </w:p>
    <w:p w14:paraId="7D1315D1" w14:textId="1B059DB6" w:rsidR="001C1661" w:rsidRPr="00BE039A" w:rsidRDefault="00E062FF" w:rsidP="00BC2998">
      <w:pPr>
        <w:widowControl w:val="0"/>
        <w:pBdr>
          <w:top w:val="none" w:sz="0" w:space="0" w:color="auto"/>
          <w:left w:val="none" w:sz="0" w:space="0" w:color="auto"/>
          <w:bottom w:val="none" w:sz="0" w:space="6" w:color="auto"/>
          <w:right w:val="none" w:sz="0" w:space="0" w:color="auto"/>
          <w:between w:val="none" w:sz="0" w:space="0" w:color="auto"/>
        </w:pBdr>
        <w:spacing w:after="120" w:line="240" w:lineRule="auto"/>
        <w:rPr>
          <w:rFonts w:eastAsia="Calibri"/>
          <w:b/>
          <w:bCs/>
          <w:color w:val="auto"/>
          <w:highlight w:val="cyan"/>
          <w:lang w:eastAsia="en-US"/>
        </w:rPr>
      </w:pPr>
      <w:r w:rsidRPr="001C1661">
        <w:rPr>
          <w:rFonts w:eastAsia="Calibri"/>
          <w:color w:val="auto"/>
          <w:lang w:eastAsia="en-US"/>
        </w:rPr>
        <w:t>To apply to this</w:t>
      </w:r>
      <w:r w:rsidR="00A72EF8">
        <w:rPr>
          <w:rFonts w:eastAsia="Calibri"/>
          <w:color w:val="auto"/>
          <w:lang w:eastAsia="en-US"/>
        </w:rPr>
        <w:t xml:space="preserve"> </w:t>
      </w:r>
      <w:r w:rsidR="00AF441A" w:rsidRPr="00AF441A">
        <w:rPr>
          <w:rFonts w:eastAsia="Calibri"/>
          <w:color w:val="auto"/>
          <w:lang w:eastAsia="en-US"/>
        </w:rPr>
        <w:t>senior managerial</w:t>
      </w:r>
      <w:r w:rsidR="00AF2BD4" w:rsidRPr="00AF441A">
        <w:rPr>
          <w:rFonts w:eastAsia="Calibri"/>
          <w:color w:val="auto"/>
          <w:lang w:eastAsia="en-US"/>
        </w:rPr>
        <w:t xml:space="preserve"> role</w:t>
      </w:r>
      <w:r w:rsidR="00AF2BD4" w:rsidRPr="005E31BD">
        <w:rPr>
          <w:rFonts w:eastAsia="Calibri"/>
          <w:color w:val="auto"/>
          <w:lang w:eastAsia="en-US"/>
        </w:rPr>
        <w:t xml:space="preserve"> in </w:t>
      </w:r>
      <w:r w:rsidR="009B6D98" w:rsidRPr="005E31BD">
        <w:rPr>
          <w:rFonts w:eastAsia="Calibri"/>
          <w:color w:val="auto"/>
          <w:lang w:eastAsia="en-US"/>
        </w:rPr>
        <w:t xml:space="preserve">public </w:t>
      </w:r>
      <w:r w:rsidR="00AD2DFA">
        <w:rPr>
          <w:rFonts w:eastAsia="Calibri"/>
          <w:color w:val="auto"/>
          <w:lang w:eastAsia="en-US"/>
        </w:rPr>
        <w:t>transit</w:t>
      </w:r>
      <w:r w:rsidR="009B6D98">
        <w:rPr>
          <w:rFonts w:eastAsia="Calibri"/>
          <w:color w:val="auto"/>
          <w:lang w:eastAsia="en-US"/>
        </w:rPr>
        <w:t xml:space="preserve">, </w:t>
      </w:r>
      <w:r w:rsidRPr="001C1661">
        <w:rPr>
          <w:rFonts w:eastAsia="Calibri"/>
          <w:color w:val="auto"/>
          <w:lang w:eastAsia="en-US"/>
        </w:rPr>
        <w:t xml:space="preserve">submit your application to </w:t>
      </w:r>
      <w:r w:rsidRPr="001C1661">
        <w:rPr>
          <w:rFonts w:eastAsia="Calibri"/>
          <w:b/>
          <w:bCs/>
          <w:color w:val="auto"/>
          <w:lang w:eastAsia="en-US"/>
        </w:rPr>
        <w:t>Phelps</w:t>
      </w:r>
      <w:r w:rsidRPr="001C1661">
        <w:rPr>
          <w:rFonts w:eastAsia="Calibri"/>
          <w:color w:val="auto"/>
          <w:lang w:eastAsia="en-US"/>
        </w:rPr>
        <w:t xml:space="preserve"> at </w:t>
      </w:r>
      <w:hyperlink r:id="rId12" w:history="1">
        <w:r w:rsidRPr="00430F03">
          <w:rPr>
            <w:rStyle w:val="Hyperlink"/>
            <w:rFonts w:eastAsia="Calibri"/>
            <w:b/>
            <w:bCs/>
            <w:lang w:eastAsia="en-US"/>
          </w:rPr>
          <w:t>careers@phelpsgroup.ca</w:t>
        </w:r>
      </w:hyperlink>
      <w:r w:rsidRPr="001C1661">
        <w:rPr>
          <w:rFonts w:eastAsia="Calibri"/>
          <w:b/>
          <w:bCs/>
          <w:color w:val="auto"/>
          <w:lang w:eastAsia="en-US"/>
        </w:rPr>
        <w:t>,</w:t>
      </w:r>
      <w:r w:rsidRPr="001C1661">
        <w:rPr>
          <w:rFonts w:eastAsia="Calibri"/>
          <w:color w:val="auto"/>
          <w:lang w:eastAsia="en-US"/>
        </w:rPr>
        <w:t xml:space="preserve"> </w:t>
      </w:r>
      <w:r w:rsidRPr="001C1661">
        <w:rPr>
          <w:rFonts w:eastAsia="Calibri"/>
          <w:b/>
          <w:bCs/>
          <w:color w:val="auto"/>
          <w:lang w:eastAsia="en-US"/>
        </w:rPr>
        <w:t>specifying the job title in the subject line of your</w:t>
      </w:r>
      <w:r w:rsidR="00BA61AB">
        <w:rPr>
          <w:rFonts w:eastAsia="Calibri"/>
          <w:b/>
          <w:bCs/>
          <w:color w:val="auto"/>
          <w:lang w:eastAsia="en-US"/>
        </w:rPr>
        <w:t xml:space="preserve"> e</w:t>
      </w:r>
      <w:r w:rsidRPr="001C1661">
        <w:rPr>
          <w:rFonts w:eastAsia="Calibri"/>
          <w:b/>
          <w:bCs/>
          <w:color w:val="auto"/>
          <w:lang w:eastAsia="en-US"/>
        </w:rPr>
        <w:t>-mail.</w:t>
      </w:r>
      <w:r w:rsidRPr="001C1661">
        <w:rPr>
          <w:rFonts w:eastAsia="Calibri"/>
          <w:color w:val="auto"/>
          <w:lang w:eastAsia="en-US"/>
        </w:rPr>
        <w:t xml:space="preserve"> Application deadline: </w:t>
      </w:r>
      <w:r>
        <w:rPr>
          <w:rFonts w:eastAsia="Calibri"/>
          <w:b/>
          <w:bCs/>
          <w:color w:val="auto"/>
          <w:highlight w:val="cyan"/>
          <w:lang w:eastAsia="en-US"/>
        </w:rPr>
        <w:t xml:space="preserve">April </w:t>
      </w:r>
      <w:r w:rsidR="00C23A0A">
        <w:rPr>
          <w:rFonts w:eastAsia="Calibri"/>
          <w:b/>
          <w:bCs/>
          <w:color w:val="auto"/>
          <w:highlight w:val="cyan"/>
          <w:lang w:eastAsia="en-US"/>
        </w:rPr>
        <w:t>15</w:t>
      </w:r>
      <w:r w:rsidR="00C23A0A" w:rsidRPr="00BE039A">
        <w:rPr>
          <w:rFonts w:eastAsia="Calibri"/>
          <w:b/>
          <w:bCs/>
          <w:color w:val="auto"/>
          <w:highlight w:val="cyan"/>
          <w:vertAlign w:val="superscript"/>
          <w:lang w:eastAsia="en-US"/>
        </w:rPr>
        <w:t>th</w:t>
      </w:r>
      <w:r w:rsidRPr="00AF2BD4">
        <w:rPr>
          <w:rFonts w:eastAsia="Calibri"/>
          <w:b/>
          <w:bCs/>
          <w:color w:val="auto"/>
          <w:highlight w:val="cyan"/>
          <w:lang w:eastAsia="en-US"/>
        </w:rPr>
        <w:t>, 202</w:t>
      </w:r>
      <w:r w:rsidR="00AF2BD4" w:rsidRPr="00AF2BD4">
        <w:rPr>
          <w:rFonts w:eastAsia="Calibri"/>
          <w:b/>
          <w:bCs/>
          <w:color w:val="auto"/>
          <w:highlight w:val="cyan"/>
          <w:lang w:eastAsia="en-US"/>
        </w:rPr>
        <w:t>2</w:t>
      </w:r>
      <w:r w:rsidRPr="00AF2BD4">
        <w:rPr>
          <w:rFonts w:eastAsia="Calibri"/>
          <w:b/>
          <w:bCs/>
          <w:color w:val="auto"/>
          <w:highlight w:val="cyan"/>
          <w:lang w:eastAsia="en-US"/>
        </w:rPr>
        <w:t>.</w:t>
      </w:r>
    </w:p>
    <w:p w14:paraId="7D1315D2" w14:textId="1DEC9087" w:rsidR="00050001" w:rsidRPr="00050001" w:rsidRDefault="00050001" w:rsidP="00BC299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rPr>
          <w:rFonts w:ascii="Calibri" w:eastAsia="Calibri" w:hAnsi="Calibri" w:cs="Calibri"/>
          <w:color w:val="auto"/>
          <w:lang w:val="en-US" w:eastAsia="en-US"/>
        </w:rPr>
      </w:pPr>
    </w:p>
    <w:p w14:paraId="7D1315D3" w14:textId="409CEE0D" w:rsidR="00050001" w:rsidRDefault="005432DF" w:rsidP="005432DF">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rPr>
          <w:rFonts w:ascii="Calibri" w:eastAsia="Calibri" w:hAnsi="Calibri" w:cs="Calibri"/>
          <w:color w:val="auto"/>
          <w:sz w:val="22"/>
          <w:szCs w:val="22"/>
          <w:lang w:val="en-US" w:eastAsia="en-US"/>
        </w:rPr>
      </w:pPr>
      <w:r>
        <w:rPr>
          <w:rFonts w:ascii="Calibri" w:eastAsia="Calibri" w:hAnsi="Calibri" w:cs="Calibri"/>
          <w:color w:val="auto"/>
          <w:sz w:val="22"/>
          <w:szCs w:val="22"/>
          <w:lang w:val="en-US" w:eastAsia="en-US"/>
        </w:rPr>
        <w:t>PHELPS GROUP</w:t>
      </w:r>
      <w:r>
        <w:rPr>
          <w:rFonts w:ascii="Calibri" w:eastAsia="Calibri" w:hAnsi="Calibri" w:cs="Calibri"/>
          <w:color w:val="auto"/>
          <w:sz w:val="22"/>
          <w:szCs w:val="22"/>
          <w:lang w:val="en-US" w:eastAsia="en-US"/>
        </w:rPr>
        <w:br/>
      </w:r>
      <w:r w:rsidR="00E062FF" w:rsidRPr="00050001">
        <w:rPr>
          <w:rFonts w:ascii="Calibri" w:eastAsia="Calibri" w:hAnsi="Calibri" w:cs="Calibri"/>
          <w:color w:val="auto"/>
          <w:sz w:val="22"/>
          <w:szCs w:val="22"/>
          <w:lang w:val="en-US" w:eastAsia="en-US"/>
        </w:rPr>
        <w:t>401 Bay Street, Suite 1400, Toronto, ON M5H 2Y4</w:t>
      </w:r>
      <w:r w:rsidR="00E062FF" w:rsidRPr="00050001">
        <w:rPr>
          <w:rFonts w:ascii="Calibri" w:eastAsia="Calibri" w:hAnsi="Calibri" w:cs="Calibri"/>
          <w:color w:val="auto"/>
          <w:sz w:val="22"/>
          <w:szCs w:val="22"/>
          <w:lang w:val="en-US" w:eastAsia="en-US"/>
        </w:rPr>
        <w:br/>
        <w:t>Phone: 416 364 6229</w:t>
      </w:r>
    </w:p>
    <w:p w14:paraId="7D1315D4" w14:textId="77777777" w:rsidR="00074223" w:rsidRDefault="00E062FF" w:rsidP="003D02B2">
      <w:pPr>
        <w:widowControl w:val="0"/>
        <w:spacing w:line="240" w:lineRule="auto"/>
        <w:rPr>
          <w:rFonts w:eastAsia="Times New Roman"/>
          <w:i/>
          <w:iCs/>
          <w:lang w:val="en-US" w:eastAsia="en-US"/>
        </w:rPr>
      </w:pPr>
      <w:r w:rsidRPr="00AD2DFA">
        <w:rPr>
          <w:rFonts w:eastAsia="Times New Roman"/>
          <w:i/>
          <w:iCs/>
          <w:lang w:val="en-US" w:eastAsia="en-US"/>
        </w:rPr>
        <w:t>The TTC is committed to fostering a positive workplace culture with a workforce that is representative of the communities it serves. Committed to the principles of diversity and inclusion, the TTC encourages applications from all qualified applicants. Accommodation is available for applicants, including those with disabilities, throughout the recruitment process.</w:t>
      </w:r>
    </w:p>
    <w:p w14:paraId="7D1315D5" w14:textId="77777777" w:rsidR="00965C15" w:rsidRDefault="00E062FF" w:rsidP="00965C15">
      <w:pPr>
        <w:widowControl w:val="0"/>
        <w:spacing w:line="240" w:lineRule="auto"/>
      </w:pPr>
      <w:r w:rsidRPr="00267340">
        <w:rPr>
          <w:rFonts w:eastAsia="Times New Roman"/>
          <w:i/>
          <w:iCs/>
          <w:lang w:val="en-US" w:eastAsia="en-US"/>
        </w:rPr>
        <w:t>Note: All TTC Employees are required to be fully vaccinated as a precondition of employment in accordance with</w:t>
      </w:r>
      <w:r w:rsidRPr="00267340">
        <w:rPr>
          <w:i/>
          <w:iCs/>
          <w:shd w:val="clear" w:color="auto" w:fill="FFFFFF"/>
        </w:rPr>
        <w:t> </w:t>
      </w:r>
      <w:hyperlink r:id="rId13" w:history="1">
        <w:r w:rsidRPr="00267340">
          <w:rPr>
            <w:rStyle w:val="Hyperlink"/>
            <w:i/>
            <w:iCs/>
            <w:shd w:val="clear" w:color="auto" w:fill="FFFFFF"/>
          </w:rPr>
          <w:t>TTC's Mandatory Vaccination Policy</w:t>
        </w:r>
      </w:hyperlink>
      <w:r>
        <w:rPr>
          <w:i/>
          <w:iCs/>
        </w:rPr>
        <w:t>.</w:t>
      </w:r>
    </w:p>
    <w:p w14:paraId="7D1315D6" w14:textId="77777777" w:rsidR="00965C15" w:rsidRPr="00965C15" w:rsidRDefault="00965C15" w:rsidP="003D02B2">
      <w:pPr>
        <w:widowControl w:val="0"/>
        <w:spacing w:line="240" w:lineRule="auto"/>
        <w:rPr>
          <w:rFonts w:eastAsia="Times New Roman"/>
          <w:i/>
          <w:iCs/>
          <w:lang w:eastAsia="en-US"/>
        </w:rPr>
      </w:pPr>
    </w:p>
    <w:sectPr w:rsidR="00965C15" w:rsidRPr="00965C15" w:rsidSect="0073286A">
      <w:headerReference w:type="even" r:id="rId14"/>
      <w:footerReference w:type="even" r:id="rId15"/>
      <w:headerReference w:type="first" r:id="rId16"/>
      <w:footerReference w:type="first" r:id="rId17"/>
      <w:pgSz w:w="12240" w:h="15840"/>
      <w:pgMar w:top="1584" w:right="1440" w:bottom="1080" w:left="1440" w:header="44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A486" w14:textId="77777777" w:rsidR="00605E5B" w:rsidRDefault="00605E5B">
      <w:pPr>
        <w:spacing w:after="0" w:line="240" w:lineRule="auto"/>
      </w:pPr>
      <w:r>
        <w:separator/>
      </w:r>
    </w:p>
  </w:endnote>
  <w:endnote w:type="continuationSeparator" w:id="0">
    <w:p w14:paraId="38E5B386" w14:textId="77777777" w:rsidR="00605E5B" w:rsidRDefault="0060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15E7" w14:textId="77777777" w:rsidR="001F3A17" w:rsidRDefault="001F3A1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15E9" w14:textId="77777777" w:rsidR="001F3A17" w:rsidRDefault="001F3A1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1B3B" w14:textId="77777777" w:rsidR="00605E5B" w:rsidRDefault="00605E5B">
      <w:pPr>
        <w:spacing w:after="0" w:line="240" w:lineRule="auto"/>
      </w:pPr>
      <w:r>
        <w:separator/>
      </w:r>
    </w:p>
  </w:footnote>
  <w:footnote w:type="continuationSeparator" w:id="0">
    <w:p w14:paraId="0CAE7D25" w14:textId="77777777" w:rsidR="00605E5B" w:rsidRDefault="0060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15E6" w14:textId="77777777" w:rsidR="001F3A17" w:rsidRDefault="001F3A1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15E8" w14:textId="77777777" w:rsidR="001F3A17" w:rsidRDefault="001F3A1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E1D"/>
    <w:multiLevelType w:val="hybridMultilevel"/>
    <w:tmpl w:val="96E8E332"/>
    <w:lvl w:ilvl="0" w:tplc="E8E8A336">
      <w:start w:val="1"/>
      <w:numFmt w:val="bullet"/>
      <w:lvlText w:val=""/>
      <w:lvlJc w:val="left"/>
      <w:pPr>
        <w:ind w:left="720" w:hanging="360"/>
      </w:pPr>
      <w:rPr>
        <w:rFonts w:ascii="Symbol" w:hAnsi="Symbol" w:hint="default"/>
      </w:rPr>
    </w:lvl>
    <w:lvl w:ilvl="1" w:tplc="FC44744A" w:tentative="1">
      <w:start w:val="1"/>
      <w:numFmt w:val="bullet"/>
      <w:lvlText w:val="o"/>
      <w:lvlJc w:val="left"/>
      <w:pPr>
        <w:ind w:left="1440" w:hanging="360"/>
      </w:pPr>
      <w:rPr>
        <w:rFonts w:ascii="Courier New" w:hAnsi="Courier New" w:cs="Courier New" w:hint="default"/>
      </w:rPr>
    </w:lvl>
    <w:lvl w:ilvl="2" w:tplc="AC060C60" w:tentative="1">
      <w:start w:val="1"/>
      <w:numFmt w:val="bullet"/>
      <w:lvlText w:val=""/>
      <w:lvlJc w:val="left"/>
      <w:pPr>
        <w:ind w:left="2160" w:hanging="360"/>
      </w:pPr>
      <w:rPr>
        <w:rFonts w:ascii="Wingdings" w:hAnsi="Wingdings" w:hint="default"/>
      </w:rPr>
    </w:lvl>
    <w:lvl w:ilvl="3" w:tplc="27321E00" w:tentative="1">
      <w:start w:val="1"/>
      <w:numFmt w:val="bullet"/>
      <w:lvlText w:val=""/>
      <w:lvlJc w:val="left"/>
      <w:pPr>
        <w:ind w:left="2880" w:hanging="360"/>
      </w:pPr>
      <w:rPr>
        <w:rFonts w:ascii="Symbol" w:hAnsi="Symbol" w:hint="default"/>
      </w:rPr>
    </w:lvl>
    <w:lvl w:ilvl="4" w:tplc="2F901B60" w:tentative="1">
      <w:start w:val="1"/>
      <w:numFmt w:val="bullet"/>
      <w:lvlText w:val="o"/>
      <w:lvlJc w:val="left"/>
      <w:pPr>
        <w:ind w:left="3600" w:hanging="360"/>
      </w:pPr>
      <w:rPr>
        <w:rFonts w:ascii="Courier New" w:hAnsi="Courier New" w:cs="Courier New" w:hint="default"/>
      </w:rPr>
    </w:lvl>
    <w:lvl w:ilvl="5" w:tplc="7C462BE2" w:tentative="1">
      <w:start w:val="1"/>
      <w:numFmt w:val="bullet"/>
      <w:lvlText w:val=""/>
      <w:lvlJc w:val="left"/>
      <w:pPr>
        <w:ind w:left="4320" w:hanging="360"/>
      </w:pPr>
      <w:rPr>
        <w:rFonts w:ascii="Wingdings" w:hAnsi="Wingdings" w:hint="default"/>
      </w:rPr>
    </w:lvl>
    <w:lvl w:ilvl="6" w:tplc="C96A7688" w:tentative="1">
      <w:start w:val="1"/>
      <w:numFmt w:val="bullet"/>
      <w:lvlText w:val=""/>
      <w:lvlJc w:val="left"/>
      <w:pPr>
        <w:ind w:left="5040" w:hanging="360"/>
      </w:pPr>
      <w:rPr>
        <w:rFonts w:ascii="Symbol" w:hAnsi="Symbol" w:hint="default"/>
      </w:rPr>
    </w:lvl>
    <w:lvl w:ilvl="7" w:tplc="A4222848" w:tentative="1">
      <w:start w:val="1"/>
      <w:numFmt w:val="bullet"/>
      <w:lvlText w:val="o"/>
      <w:lvlJc w:val="left"/>
      <w:pPr>
        <w:ind w:left="5760" w:hanging="360"/>
      </w:pPr>
      <w:rPr>
        <w:rFonts w:ascii="Courier New" w:hAnsi="Courier New" w:cs="Courier New" w:hint="default"/>
      </w:rPr>
    </w:lvl>
    <w:lvl w:ilvl="8" w:tplc="D8F49CD2" w:tentative="1">
      <w:start w:val="1"/>
      <w:numFmt w:val="bullet"/>
      <w:lvlText w:val=""/>
      <w:lvlJc w:val="left"/>
      <w:pPr>
        <w:ind w:left="6480" w:hanging="360"/>
      </w:pPr>
      <w:rPr>
        <w:rFonts w:ascii="Wingdings" w:hAnsi="Wingdings" w:hint="default"/>
      </w:rPr>
    </w:lvl>
  </w:abstractNum>
  <w:abstractNum w:abstractNumId="1" w15:restartNumberingAfterBreak="0">
    <w:nsid w:val="18C45189"/>
    <w:multiLevelType w:val="hybridMultilevel"/>
    <w:tmpl w:val="64269FBA"/>
    <w:lvl w:ilvl="0" w:tplc="32B007A8">
      <w:start w:val="1"/>
      <w:numFmt w:val="bullet"/>
      <w:lvlText w:val=""/>
      <w:lvlJc w:val="left"/>
      <w:pPr>
        <w:ind w:left="780" w:hanging="360"/>
      </w:pPr>
      <w:rPr>
        <w:rFonts w:ascii="Symbol" w:hAnsi="Symbol" w:hint="default"/>
      </w:rPr>
    </w:lvl>
    <w:lvl w:ilvl="1" w:tplc="1E7600CA" w:tentative="1">
      <w:start w:val="1"/>
      <w:numFmt w:val="lowerLetter"/>
      <w:lvlText w:val="%2."/>
      <w:lvlJc w:val="left"/>
      <w:pPr>
        <w:ind w:left="1500" w:hanging="360"/>
      </w:pPr>
    </w:lvl>
    <w:lvl w:ilvl="2" w:tplc="C026E626" w:tentative="1">
      <w:start w:val="1"/>
      <w:numFmt w:val="lowerRoman"/>
      <w:lvlText w:val="%3."/>
      <w:lvlJc w:val="right"/>
      <w:pPr>
        <w:ind w:left="2220" w:hanging="180"/>
      </w:pPr>
    </w:lvl>
    <w:lvl w:ilvl="3" w:tplc="F788CF0A" w:tentative="1">
      <w:start w:val="1"/>
      <w:numFmt w:val="decimal"/>
      <w:lvlText w:val="%4."/>
      <w:lvlJc w:val="left"/>
      <w:pPr>
        <w:ind w:left="2940" w:hanging="360"/>
      </w:pPr>
    </w:lvl>
    <w:lvl w:ilvl="4" w:tplc="3CECA158" w:tentative="1">
      <w:start w:val="1"/>
      <w:numFmt w:val="lowerLetter"/>
      <w:lvlText w:val="%5."/>
      <w:lvlJc w:val="left"/>
      <w:pPr>
        <w:ind w:left="3660" w:hanging="360"/>
      </w:pPr>
    </w:lvl>
    <w:lvl w:ilvl="5" w:tplc="217E30B6" w:tentative="1">
      <w:start w:val="1"/>
      <w:numFmt w:val="lowerRoman"/>
      <w:lvlText w:val="%6."/>
      <w:lvlJc w:val="right"/>
      <w:pPr>
        <w:ind w:left="4380" w:hanging="180"/>
      </w:pPr>
    </w:lvl>
    <w:lvl w:ilvl="6" w:tplc="3B8CC4EE" w:tentative="1">
      <w:start w:val="1"/>
      <w:numFmt w:val="decimal"/>
      <w:lvlText w:val="%7."/>
      <w:lvlJc w:val="left"/>
      <w:pPr>
        <w:ind w:left="5100" w:hanging="360"/>
      </w:pPr>
    </w:lvl>
    <w:lvl w:ilvl="7" w:tplc="898891F4" w:tentative="1">
      <w:start w:val="1"/>
      <w:numFmt w:val="lowerLetter"/>
      <w:lvlText w:val="%8."/>
      <w:lvlJc w:val="left"/>
      <w:pPr>
        <w:ind w:left="5820" w:hanging="360"/>
      </w:pPr>
    </w:lvl>
    <w:lvl w:ilvl="8" w:tplc="C4F45132" w:tentative="1">
      <w:start w:val="1"/>
      <w:numFmt w:val="lowerRoman"/>
      <w:lvlText w:val="%9."/>
      <w:lvlJc w:val="right"/>
      <w:pPr>
        <w:ind w:left="6540" w:hanging="180"/>
      </w:pPr>
    </w:lvl>
  </w:abstractNum>
  <w:abstractNum w:abstractNumId="2" w15:restartNumberingAfterBreak="0">
    <w:nsid w:val="25A616F8"/>
    <w:multiLevelType w:val="hybridMultilevel"/>
    <w:tmpl w:val="BE404DCA"/>
    <w:lvl w:ilvl="0" w:tplc="FAAAF52C">
      <w:start w:val="1"/>
      <w:numFmt w:val="bullet"/>
      <w:lvlText w:val=""/>
      <w:lvlJc w:val="left"/>
      <w:pPr>
        <w:ind w:left="720" w:hanging="360"/>
      </w:pPr>
      <w:rPr>
        <w:rFonts w:ascii="Symbol" w:hAnsi="Symbol" w:hint="default"/>
      </w:rPr>
    </w:lvl>
    <w:lvl w:ilvl="1" w:tplc="30048212" w:tentative="1">
      <w:start w:val="1"/>
      <w:numFmt w:val="bullet"/>
      <w:lvlText w:val="o"/>
      <w:lvlJc w:val="left"/>
      <w:pPr>
        <w:ind w:left="1440" w:hanging="360"/>
      </w:pPr>
      <w:rPr>
        <w:rFonts w:ascii="Courier New" w:hAnsi="Courier New" w:cs="Courier New" w:hint="default"/>
      </w:rPr>
    </w:lvl>
    <w:lvl w:ilvl="2" w:tplc="57CCA00A" w:tentative="1">
      <w:start w:val="1"/>
      <w:numFmt w:val="bullet"/>
      <w:lvlText w:val=""/>
      <w:lvlJc w:val="left"/>
      <w:pPr>
        <w:ind w:left="2160" w:hanging="360"/>
      </w:pPr>
      <w:rPr>
        <w:rFonts w:ascii="Wingdings" w:hAnsi="Wingdings" w:hint="default"/>
      </w:rPr>
    </w:lvl>
    <w:lvl w:ilvl="3" w:tplc="0B3C377C" w:tentative="1">
      <w:start w:val="1"/>
      <w:numFmt w:val="bullet"/>
      <w:lvlText w:val=""/>
      <w:lvlJc w:val="left"/>
      <w:pPr>
        <w:ind w:left="2880" w:hanging="360"/>
      </w:pPr>
      <w:rPr>
        <w:rFonts w:ascii="Symbol" w:hAnsi="Symbol" w:hint="default"/>
      </w:rPr>
    </w:lvl>
    <w:lvl w:ilvl="4" w:tplc="01206876" w:tentative="1">
      <w:start w:val="1"/>
      <w:numFmt w:val="bullet"/>
      <w:lvlText w:val="o"/>
      <w:lvlJc w:val="left"/>
      <w:pPr>
        <w:ind w:left="3600" w:hanging="360"/>
      </w:pPr>
      <w:rPr>
        <w:rFonts w:ascii="Courier New" w:hAnsi="Courier New" w:cs="Courier New" w:hint="default"/>
      </w:rPr>
    </w:lvl>
    <w:lvl w:ilvl="5" w:tplc="D1CE4A5C" w:tentative="1">
      <w:start w:val="1"/>
      <w:numFmt w:val="bullet"/>
      <w:lvlText w:val=""/>
      <w:lvlJc w:val="left"/>
      <w:pPr>
        <w:ind w:left="4320" w:hanging="360"/>
      </w:pPr>
      <w:rPr>
        <w:rFonts w:ascii="Wingdings" w:hAnsi="Wingdings" w:hint="default"/>
      </w:rPr>
    </w:lvl>
    <w:lvl w:ilvl="6" w:tplc="FB44253E" w:tentative="1">
      <w:start w:val="1"/>
      <w:numFmt w:val="bullet"/>
      <w:lvlText w:val=""/>
      <w:lvlJc w:val="left"/>
      <w:pPr>
        <w:ind w:left="5040" w:hanging="360"/>
      </w:pPr>
      <w:rPr>
        <w:rFonts w:ascii="Symbol" w:hAnsi="Symbol" w:hint="default"/>
      </w:rPr>
    </w:lvl>
    <w:lvl w:ilvl="7" w:tplc="3356CF34" w:tentative="1">
      <w:start w:val="1"/>
      <w:numFmt w:val="bullet"/>
      <w:lvlText w:val="o"/>
      <w:lvlJc w:val="left"/>
      <w:pPr>
        <w:ind w:left="5760" w:hanging="360"/>
      </w:pPr>
      <w:rPr>
        <w:rFonts w:ascii="Courier New" w:hAnsi="Courier New" w:cs="Courier New" w:hint="default"/>
      </w:rPr>
    </w:lvl>
    <w:lvl w:ilvl="8" w:tplc="A426EABE" w:tentative="1">
      <w:start w:val="1"/>
      <w:numFmt w:val="bullet"/>
      <w:lvlText w:val=""/>
      <w:lvlJc w:val="left"/>
      <w:pPr>
        <w:ind w:left="6480" w:hanging="360"/>
      </w:pPr>
      <w:rPr>
        <w:rFonts w:ascii="Wingdings" w:hAnsi="Wingdings" w:hint="default"/>
      </w:rPr>
    </w:lvl>
  </w:abstractNum>
  <w:abstractNum w:abstractNumId="3" w15:restartNumberingAfterBreak="0">
    <w:nsid w:val="2D1D5A5C"/>
    <w:multiLevelType w:val="hybridMultilevel"/>
    <w:tmpl w:val="A63A670A"/>
    <w:lvl w:ilvl="0" w:tplc="D14608FE">
      <w:start w:val="1"/>
      <w:numFmt w:val="bullet"/>
      <w:lvlText w:val=""/>
      <w:lvlJc w:val="left"/>
      <w:pPr>
        <w:ind w:left="720" w:hanging="360"/>
      </w:pPr>
      <w:rPr>
        <w:rFonts w:ascii="Symbol" w:hAnsi="Symbol" w:hint="default"/>
      </w:rPr>
    </w:lvl>
    <w:lvl w:ilvl="1" w:tplc="67D84F18" w:tentative="1">
      <w:start w:val="1"/>
      <w:numFmt w:val="bullet"/>
      <w:lvlText w:val="o"/>
      <w:lvlJc w:val="left"/>
      <w:pPr>
        <w:ind w:left="1440" w:hanging="360"/>
      </w:pPr>
      <w:rPr>
        <w:rFonts w:ascii="Courier New" w:hAnsi="Courier New" w:cs="Courier New" w:hint="default"/>
      </w:rPr>
    </w:lvl>
    <w:lvl w:ilvl="2" w:tplc="D0A04164" w:tentative="1">
      <w:start w:val="1"/>
      <w:numFmt w:val="bullet"/>
      <w:lvlText w:val=""/>
      <w:lvlJc w:val="left"/>
      <w:pPr>
        <w:ind w:left="2160" w:hanging="360"/>
      </w:pPr>
      <w:rPr>
        <w:rFonts w:ascii="Wingdings" w:hAnsi="Wingdings" w:hint="default"/>
      </w:rPr>
    </w:lvl>
    <w:lvl w:ilvl="3" w:tplc="19A65692" w:tentative="1">
      <w:start w:val="1"/>
      <w:numFmt w:val="bullet"/>
      <w:lvlText w:val=""/>
      <w:lvlJc w:val="left"/>
      <w:pPr>
        <w:ind w:left="2880" w:hanging="360"/>
      </w:pPr>
      <w:rPr>
        <w:rFonts w:ascii="Symbol" w:hAnsi="Symbol" w:hint="default"/>
      </w:rPr>
    </w:lvl>
    <w:lvl w:ilvl="4" w:tplc="936066AC" w:tentative="1">
      <w:start w:val="1"/>
      <w:numFmt w:val="bullet"/>
      <w:lvlText w:val="o"/>
      <w:lvlJc w:val="left"/>
      <w:pPr>
        <w:ind w:left="3600" w:hanging="360"/>
      </w:pPr>
      <w:rPr>
        <w:rFonts w:ascii="Courier New" w:hAnsi="Courier New" w:cs="Courier New" w:hint="default"/>
      </w:rPr>
    </w:lvl>
    <w:lvl w:ilvl="5" w:tplc="4F8C2568" w:tentative="1">
      <w:start w:val="1"/>
      <w:numFmt w:val="bullet"/>
      <w:lvlText w:val=""/>
      <w:lvlJc w:val="left"/>
      <w:pPr>
        <w:ind w:left="4320" w:hanging="360"/>
      </w:pPr>
      <w:rPr>
        <w:rFonts w:ascii="Wingdings" w:hAnsi="Wingdings" w:hint="default"/>
      </w:rPr>
    </w:lvl>
    <w:lvl w:ilvl="6" w:tplc="5BF2D5D2" w:tentative="1">
      <w:start w:val="1"/>
      <w:numFmt w:val="bullet"/>
      <w:lvlText w:val=""/>
      <w:lvlJc w:val="left"/>
      <w:pPr>
        <w:ind w:left="5040" w:hanging="360"/>
      </w:pPr>
      <w:rPr>
        <w:rFonts w:ascii="Symbol" w:hAnsi="Symbol" w:hint="default"/>
      </w:rPr>
    </w:lvl>
    <w:lvl w:ilvl="7" w:tplc="9202D2FC" w:tentative="1">
      <w:start w:val="1"/>
      <w:numFmt w:val="bullet"/>
      <w:lvlText w:val="o"/>
      <w:lvlJc w:val="left"/>
      <w:pPr>
        <w:ind w:left="5760" w:hanging="360"/>
      </w:pPr>
      <w:rPr>
        <w:rFonts w:ascii="Courier New" w:hAnsi="Courier New" w:cs="Courier New" w:hint="default"/>
      </w:rPr>
    </w:lvl>
    <w:lvl w:ilvl="8" w:tplc="A31E3ACE" w:tentative="1">
      <w:start w:val="1"/>
      <w:numFmt w:val="bullet"/>
      <w:lvlText w:val=""/>
      <w:lvlJc w:val="left"/>
      <w:pPr>
        <w:ind w:left="6480" w:hanging="360"/>
      </w:pPr>
      <w:rPr>
        <w:rFonts w:ascii="Wingdings" w:hAnsi="Wingdings" w:hint="default"/>
      </w:rPr>
    </w:lvl>
  </w:abstractNum>
  <w:abstractNum w:abstractNumId="4" w15:restartNumberingAfterBreak="0">
    <w:nsid w:val="2FD66016"/>
    <w:multiLevelType w:val="hybridMultilevel"/>
    <w:tmpl w:val="B1188214"/>
    <w:lvl w:ilvl="0" w:tplc="C450D964">
      <w:numFmt w:val="bullet"/>
      <w:lvlText w:val="-"/>
      <w:lvlJc w:val="left"/>
      <w:pPr>
        <w:ind w:left="720" w:hanging="360"/>
      </w:pPr>
      <w:rPr>
        <w:rFonts w:ascii="Arial" w:eastAsia="Arial" w:hAnsi="Arial" w:cs="Arial" w:hint="default"/>
      </w:rPr>
    </w:lvl>
    <w:lvl w:ilvl="1" w:tplc="65B8C3EA" w:tentative="1">
      <w:start w:val="1"/>
      <w:numFmt w:val="bullet"/>
      <w:lvlText w:val="o"/>
      <w:lvlJc w:val="left"/>
      <w:pPr>
        <w:ind w:left="1440" w:hanging="360"/>
      </w:pPr>
      <w:rPr>
        <w:rFonts w:ascii="Courier New" w:hAnsi="Courier New" w:cs="Courier New" w:hint="default"/>
      </w:rPr>
    </w:lvl>
    <w:lvl w:ilvl="2" w:tplc="5A70D99A" w:tentative="1">
      <w:start w:val="1"/>
      <w:numFmt w:val="bullet"/>
      <w:lvlText w:val=""/>
      <w:lvlJc w:val="left"/>
      <w:pPr>
        <w:ind w:left="2160" w:hanging="360"/>
      </w:pPr>
      <w:rPr>
        <w:rFonts w:ascii="Wingdings" w:hAnsi="Wingdings" w:hint="default"/>
      </w:rPr>
    </w:lvl>
    <w:lvl w:ilvl="3" w:tplc="79DEA700" w:tentative="1">
      <w:start w:val="1"/>
      <w:numFmt w:val="bullet"/>
      <w:lvlText w:val=""/>
      <w:lvlJc w:val="left"/>
      <w:pPr>
        <w:ind w:left="2880" w:hanging="360"/>
      </w:pPr>
      <w:rPr>
        <w:rFonts w:ascii="Symbol" w:hAnsi="Symbol" w:hint="default"/>
      </w:rPr>
    </w:lvl>
    <w:lvl w:ilvl="4" w:tplc="319A6898" w:tentative="1">
      <w:start w:val="1"/>
      <w:numFmt w:val="bullet"/>
      <w:lvlText w:val="o"/>
      <w:lvlJc w:val="left"/>
      <w:pPr>
        <w:ind w:left="3600" w:hanging="360"/>
      </w:pPr>
      <w:rPr>
        <w:rFonts w:ascii="Courier New" w:hAnsi="Courier New" w:cs="Courier New" w:hint="default"/>
      </w:rPr>
    </w:lvl>
    <w:lvl w:ilvl="5" w:tplc="25081520" w:tentative="1">
      <w:start w:val="1"/>
      <w:numFmt w:val="bullet"/>
      <w:lvlText w:val=""/>
      <w:lvlJc w:val="left"/>
      <w:pPr>
        <w:ind w:left="4320" w:hanging="360"/>
      </w:pPr>
      <w:rPr>
        <w:rFonts w:ascii="Wingdings" w:hAnsi="Wingdings" w:hint="default"/>
      </w:rPr>
    </w:lvl>
    <w:lvl w:ilvl="6" w:tplc="EE9EBD26" w:tentative="1">
      <w:start w:val="1"/>
      <w:numFmt w:val="bullet"/>
      <w:lvlText w:val=""/>
      <w:lvlJc w:val="left"/>
      <w:pPr>
        <w:ind w:left="5040" w:hanging="360"/>
      </w:pPr>
      <w:rPr>
        <w:rFonts w:ascii="Symbol" w:hAnsi="Symbol" w:hint="default"/>
      </w:rPr>
    </w:lvl>
    <w:lvl w:ilvl="7" w:tplc="119CE246" w:tentative="1">
      <w:start w:val="1"/>
      <w:numFmt w:val="bullet"/>
      <w:lvlText w:val="o"/>
      <w:lvlJc w:val="left"/>
      <w:pPr>
        <w:ind w:left="5760" w:hanging="360"/>
      </w:pPr>
      <w:rPr>
        <w:rFonts w:ascii="Courier New" w:hAnsi="Courier New" w:cs="Courier New" w:hint="default"/>
      </w:rPr>
    </w:lvl>
    <w:lvl w:ilvl="8" w:tplc="24367510" w:tentative="1">
      <w:start w:val="1"/>
      <w:numFmt w:val="bullet"/>
      <w:lvlText w:val=""/>
      <w:lvlJc w:val="left"/>
      <w:pPr>
        <w:ind w:left="6480" w:hanging="360"/>
      </w:pPr>
      <w:rPr>
        <w:rFonts w:ascii="Wingdings" w:hAnsi="Wingdings" w:hint="default"/>
      </w:rPr>
    </w:lvl>
  </w:abstractNum>
  <w:abstractNum w:abstractNumId="5" w15:restartNumberingAfterBreak="0">
    <w:nsid w:val="407176E5"/>
    <w:multiLevelType w:val="hybridMultilevel"/>
    <w:tmpl w:val="CFBA9EC2"/>
    <w:lvl w:ilvl="0" w:tplc="469058BA">
      <w:numFmt w:val="bullet"/>
      <w:lvlText w:val="-"/>
      <w:lvlJc w:val="left"/>
      <w:pPr>
        <w:ind w:left="420" w:hanging="360"/>
      </w:pPr>
      <w:rPr>
        <w:rFonts w:ascii="Arial" w:eastAsia="Calibri" w:hAnsi="Arial" w:cs="Arial" w:hint="default"/>
      </w:rPr>
    </w:lvl>
    <w:lvl w:ilvl="1" w:tplc="5470E6D8" w:tentative="1">
      <w:start w:val="1"/>
      <w:numFmt w:val="bullet"/>
      <w:lvlText w:val="o"/>
      <w:lvlJc w:val="left"/>
      <w:pPr>
        <w:ind w:left="1140" w:hanging="360"/>
      </w:pPr>
      <w:rPr>
        <w:rFonts w:ascii="Courier New" w:hAnsi="Courier New" w:cs="Courier New" w:hint="default"/>
      </w:rPr>
    </w:lvl>
    <w:lvl w:ilvl="2" w:tplc="69428802" w:tentative="1">
      <w:start w:val="1"/>
      <w:numFmt w:val="bullet"/>
      <w:lvlText w:val=""/>
      <w:lvlJc w:val="left"/>
      <w:pPr>
        <w:ind w:left="1860" w:hanging="360"/>
      </w:pPr>
      <w:rPr>
        <w:rFonts w:ascii="Wingdings" w:hAnsi="Wingdings" w:hint="default"/>
      </w:rPr>
    </w:lvl>
    <w:lvl w:ilvl="3" w:tplc="14602A9A" w:tentative="1">
      <w:start w:val="1"/>
      <w:numFmt w:val="bullet"/>
      <w:lvlText w:val=""/>
      <w:lvlJc w:val="left"/>
      <w:pPr>
        <w:ind w:left="2580" w:hanging="360"/>
      </w:pPr>
      <w:rPr>
        <w:rFonts w:ascii="Symbol" w:hAnsi="Symbol" w:hint="default"/>
      </w:rPr>
    </w:lvl>
    <w:lvl w:ilvl="4" w:tplc="E42626A6" w:tentative="1">
      <w:start w:val="1"/>
      <w:numFmt w:val="bullet"/>
      <w:lvlText w:val="o"/>
      <w:lvlJc w:val="left"/>
      <w:pPr>
        <w:ind w:left="3300" w:hanging="360"/>
      </w:pPr>
      <w:rPr>
        <w:rFonts w:ascii="Courier New" w:hAnsi="Courier New" w:cs="Courier New" w:hint="default"/>
      </w:rPr>
    </w:lvl>
    <w:lvl w:ilvl="5" w:tplc="33FEF778" w:tentative="1">
      <w:start w:val="1"/>
      <w:numFmt w:val="bullet"/>
      <w:lvlText w:val=""/>
      <w:lvlJc w:val="left"/>
      <w:pPr>
        <w:ind w:left="4020" w:hanging="360"/>
      </w:pPr>
      <w:rPr>
        <w:rFonts w:ascii="Wingdings" w:hAnsi="Wingdings" w:hint="default"/>
      </w:rPr>
    </w:lvl>
    <w:lvl w:ilvl="6" w:tplc="5C0EE6E8" w:tentative="1">
      <w:start w:val="1"/>
      <w:numFmt w:val="bullet"/>
      <w:lvlText w:val=""/>
      <w:lvlJc w:val="left"/>
      <w:pPr>
        <w:ind w:left="4740" w:hanging="360"/>
      </w:pPr>
      <w:rPr>
        <w:rFonts w:ascii="Symbol" w:hAnsi="Symbol" w:hint="default"/>
      </w:rPr>
    </w:lvl>
    <w:lvl w:ilvl="7" w:tplc="FEB4C49C" w:tentative="1">
      <w:start w:val="1"/>
      <w:numFmt w:val="bullet"/>
      <w:lvlText w:val="o"/>
      <w:lvlJc w:val="left"/>
      <w:pPr>
        <w:ind w:left="5460" w:hanging="360"/>
      </w:pPr>
      <w:rPr>
        <w:rFonts w:ascii="Courier New" w:hAnsi="Courier New" w:cs="Courier New" w:hint="default"/>
      </w:rPr>
    </w:lvl>
    <w:lvl w:ilvl="8" w:tplc="182EE37A" w:tentative="1">
      <w:start w:val="1"/>
      <w:numFmt w:val="bullet"/>
      <w:lvlText w:val=""/>
      <w:lvlJc w:val="left"/>
      <w:pPr>
        <w:ind w:left="6180" w:hanging="360"/>
      </w:pPr>
      <w:rPr>
        <w:rFonts w:ascii="Wingdings" w:hAnsi="Wingdings" w:hint="default"/>
      </w:rPr>
    </w:lvl>
  </w:abstractNum>
  <w:abstractNum w:abstractNumId="6" w15:restartNumberingAfterBreak="0">
    <w:nsid w:val="484C424E"/>
    <w:multiLevelType w:val="hybridMultilevel"/>
    <w:tmpl w:val="BBCABF58"/>
    <w:lvl w:ilvl="0" w:tplc="97DAF82C">
      <w:start w:val="1"/>
      <w:numFmt w:val="bullet"/>
      <w:lvlText w:val=""/>
      <w:lvlJc w:val="left"/>
      <w:pPr>
        <w:ind w:left="720" w:hanging="360"/>
      </w:pPr>
      <w:rPr>
        <w:rFonts w:ascii="Symbol" w:hAnsi="Symbol" w:hint="default"/>
      </w:rPr>
    </w:lvl>
    <w:lvl w:ilvl="1" w:tplc="73809744" w:tentative="1">
      <w:start w:val="1"/>
      <w:numFmt w:val="bullet"/>
      <w:lvlText w:val="o"/>
      <w:lvlJc w:val="left"/>
      <w:pPr>
        <w:ind w:left="1440" w:hanging="360"/>
      </w:pPr>
      <w:rPr>
        <w:rFonts w:ascii="Courier New" w:hAnsi="Courier New" w:cs="Courier New" w:hint="default"/>
      </w:rPr>
    </w:lvl>
    <w:lvl w:ilvl="2" w:tplc="BAA4CB26" w:tentative="1">
      <w:start w:val="1"/>
      <w:numFmt w:val="bullet"/>
      <w:lvlText w:val=""/>
      <w:lvlJc w:val="left"/>
      <w:pPr>
        <w:ind w:left="2160" w:hanging="360"/>
      </w:pPr>
      <w:rPr>
        <w:rFonts w:ascii="Wingdings" w:hAnsi="Wingdings" w:hint="default"/>
      </w:rPr>
    </w:lvl>
    <w:lvl w:ilvl="3" w:tplc="07A0C97C" w:tentative="1">
      <w:start w:val="1"/>
      <w:numFmt w:val="bullet"/>
      <w:lvlText w:val=""/>
      <w:lvlJc w:val="left"/>
      <w:pPr>
        <w:ind w:left="2880" w:hanging="360"/>
      </w:pPr>
      <w:rPr>
        <w:rFonts w:ascii="Symbol" w:hAnsi="Symbol" w:hint="default"/>
      </w:rPr>
    </w:lvl>
    <w:lvl w:ilvl="4" w:tplc="37562F34" w:tentative="1">
      <w:start w:val="1"/>
      <w:numFmt w:val="bullet"/>
      <w:lvlText w:val="o"/>
      <w:lvlJc w:val="left"/>
      <w:pPr>
        <w:ind w:left="3600" w:hanging="360"/>
      </w:pPr>
      <w:rPr>
        <w:rFonts w:ascii="Courier New" w:hAnsi="Courier New" w:cs="Courier New" w:hint="default"/>
      </w:rPr>
    </w:lvl>
    <w:lvl w:ilvl="5" w:tplc="48BA9A14" w:tentative="1">
      <w:start w:val="1"/>
      <w:numFmt w:val="bullet"/>
      <w:lvlText w:val=""/>
      <w:lvlJc w:val="left"/>
      <w:pPr>
        <w:ind w:left="4320" w:hanging="360"/>
      </w:pPr>
      <w:rPr>
        <w:rFonts w:ascii="Wingdings" w:hAnsi="Wingdings" w:hint="default"/>
      </w:rPr>
    </w:lvl>
    <w:lvl w:ilvl="6" w:tplc="95E2AC6C" w:tentative="1">
      <w:start w:val="1"/>
      <w:numFmt w:val="bullet"/>
      <w:lvlText w:val=""/>
      <w:lvlJc w:val="left"/>
      <w:pPr>
        <w:ind w:left="5040" w:hanging="360"/>
      </w:pPr>
      <w:rPr>
        <w:rFonts w:ascii="Symbol" w:hAnsi="Symbol" w:hint="default"/>
      </w:rPr>
    </w:lvl>
    <w:lvl w:ilvl="7" w:tplc="37BC6F18" w:tentative="1">
      <w:start w:val="1"/>
      <w:numFmt w:val="bullet"/>
      <w:lvlText w:val="o"/>
      <w:lvlJc w:val="left"/>
      <w:pPr>
        <w:ind w:left="5760" w:hanging="360"/>
      </w:pPr>
      <w:rPr>
        <w:rFonts w:ascii="Courier New" w:hAnsi="Courier New" w:cs="Courier New" w:hint="default"/>
      </w:rPr>
    </w:lvl>
    <w:lvl w:ilvl="8" w:tplc="8620FAAC" w:tentative="1">
      <w:start w:val="1"/>
      <w:numFmt w:val="bullet"/>
      <w:lvlText w:val=""/>
      <w:lvlJc w:val="left"/>
      <w:pPr>
        <w:ind w:left="6480" w:hanging="360"/>
      </w:pPr>
      <w:rPr>
        <w:rFonts w:ascii="Wingdings" w:hAnsi="Wingdings" w:hint="default"/>
      </w:rPr>
    </w:lvl>
  </w:abstractNum>
  <w:abstractNum w:abstractNumId="7" w15:restartNumberingAfterBreak="0">
    <w:nsid w:val="55A43244"/>
    <w:multiLevelType w:val="hybridMultilevel"/>
    <w:tmpl w:val="1612FA30"/>
    <w:lvl w:ilvl="0" w:tplc="993658BA">
      <w:start w:val="1"/>
      <w:numFmt w:val="bullet"/>
      <w:lvlText w:val=""/>
      <w:lvlJc w:val="left"/>
      <w:pPr>
        <w:ind w:left="720" w:hanging="360"/>
      </w:pPr>
      <w:rPr>
        <w:rFonts w:ascii="Symbol" w:hAnsi="Symbol" w:hint="default"/>
      </w:rPr>
    </w:lvl>
    <w:lvl w:ilvl="1" w:tplc="5F54921A" w:tentative="1">
      <w:start w:val="1"/>
      <w:numFmt w:val="bullet"/>
      <w:lvlText w:val="o"/>
      <w:lvlJc w:val="left"/>
      <w:pPr>
        <w:ind w:left="1440" w:hanging="360"/>
      </w:pPr>
      <w:rPr>
        <w:rFonts w:ascii="Courier New" w:hAnsi="Courier New" w:cs="Courier New" w:hint="default"/>
      </w:rPr>
    </w:lvl>
    <w:lvl w:ilvl="2" w:tplc="69C2AF6A" w:tentative="1">
      <w:start w:val="1"/>
      <w:numFmt w:val="bullet"/>
      <w:lvlText w:val=""/>
      <w:lvlJc w:val="left"/>
      <w:pPr>
        <w:ind w:left="2160" w:hanging="360"/>
      </w:pPr>
      <w:rPr>
        <w:rFonts w:ascii="Wingdings" w:hAnsi="Wingdings" w:hint="default"/>
      </w:rPr>
    </w:lvl>
    <w:lvl w:ilvl="3" w:tplc="FF5ACA20" w:tentative="1">
      <w:start w:val="1"/>
      <w:numFmt w:val="bullet"/>
      <w:lvlText w:val=""/>
      <w:lvlJc w:val="left"/>
      <w:pPr>
        <w:ind w:left="2880" w:hanging="360"/>
      </w:pPr>
      <w:rPr>
        <w:rFonts w:ascii="Symbol" w:hAnsi="Symbol" w:hint="default"/>
      </w:rPr>
    </w:lvl>
    <w:lvl w:ilvl="4" w:tplc="D1346736" w:tentative="1">
      <w:start w:val="1"/>
      <w:numFmt w:val="bullet"/>
      <w:lvlText w:val="o"/>
      <w:lvlJc w:val="left"/>
      <w:pPr>
        <w:ind w:left="3600" w:hanging="360"/>
      </w:pPr>
      <w:rPr>
        <w:rFonts w:ascii="Courier New" w:hAnsi="Courier New" w:cs="Courier New" w:hint="default"/>
      </w:rPr>
    </w:lvl>
    <w:lvl w:ilvl="5" w:tplc="E01C5300" w:tentative="1">
      <w:start w:val="1"/>
      <w:numFmt w:val="bullet"/>
      <w:lvlText w:val=""/>
      <w:lvlJc w:val="left"/>
      <w:pPr>
        <w:ind w:left="4320" w:hanging="360"/>
      </w:pPr>
      <w:rPr>
        <w:rFonts w:ascii="Wingdings" w:hAnsi="Wingdings" w:hint="default"/>
      </w:rPr>
    </w:lvl>
    <w:lvl w:ilvl="6" w:tplc="987428C2" w:tentative="1">
      <w:start w:val="1"/>
      <w:numFmt w:val="bullet"/>
      <w:lvlText w:val=""/>
      <w:lvlJc w:val="left"/>
      <w:pPr>
        <w:ind w:left="5040" w:hanging="360"/>
      </w:pPr>
      <w:rPr>
        <w:rFonts w:ascii="Symbol" w:hAnsi="Symbol" w:hint="default"/>
      </w:rPr>
    </w:lvl>
    <w:lvl w:ilvl="7" w:tplc="08FADD32" w:tentative="1">
      <w:start w:val="1"/>
      <w:numFmt w:val="bullet"/>
      <w:lvlText w:val="o"/>
      <w:lvlJc w:val="left"/>
      <w:pPr>
        <w:ind w:left="5760" w:hanging="360"/>
      </w:pPr>
      <w:rPr>
        <w:rFonts w:ascii="Courier New" w:hAnsi="Courier New" w:cs="Courier New" w:hint="default"/>
      </w:rPr>
    </w:lvl>
    <w:lvl w:ilvl="8" w:tplc="5F36253E" w:tentative="1">
      <w:start w:val="1"/>
      <w:numFmt w:val="bullet"/>
      <w:lvlText w:val=""/>
      <w:lvlJc w:val="left"/>
      <w:pPr>
        <w:ind w:left="6480" w:hanging="360"/>
      </w:pPr>
      <w:rPr>
        <w:rFonts w:ascii="Wingdings" w:hAnsi="Wingdings" w:hint="default"/>
      </w:rPr>
    </w:lvl>
  </w:abstractNum>
  <w:abstractNum w:abstractNumId="8" w15:restartNumberingAfterBreak="0">
    <w:nsid w:val="59487068"/>
    <w:multiLevelType w:val="hybridMultilevel"/>
    <w:tmpl w:val="07C457FC"/>
    <w:lvl w:ilvl="0" w:tplc="D54C5E1A">
      <w:start w:val="1"/>
      <w:numFmt w:val="decimal"/>
      <w:lvlText w:val="%1."/>
      <w:lvlJc w:val="left"/>
      <w:pPr>
        <w:ind w:left="780" w:hanging="360"/>
      </w:pPr>
    </w:lvl>
    <w:lvl w:ilvl="1" w:tplc="69E60020" w:tentative="1">
      <w:start w:val="1"/>
      <w:numFmt w:val="lowerLetter"/>
      <w:lvlText w:val="%2."/>
      <w:lvlJc w:val="left"/>
      <w:pPr>
        <w:ind w:left="1500" w:hanging="360"/>
      </w:pPr>
    </w:lvl>
    <w:lvl w:ilvl="2" w:tplc="24309228" w:tentative="1">
      <w:start w:val="1"/>
      <w:numFmt w:val="lowerRoman"/>
      <w:lvlText w:val="%3."/>
      <w:lvlJc w:val="right"/>
      <w:pPr>
        <w:ind w:left="2220" w:hanging="180"/>
      </w:pPr>
    </w:lvl>
    <w:lvl w:ilvl="3" w:tplc="9410D20E" w:tentative="1">
      <w:start w:val="1"/>
      <w:numFmt w:val="decimal"/>
      <w:lvlText w:val="%4."/>
      <w:lvlJc w:val="left"/>
      <w:pPr>
        <w:ind w:left="2940" w:hanging="360"/>
      </w:pPr>
    </w:lvl>
    <w:lvl w:ilvl="4" w:tplc="0310B7DC" w:tentative="1">
      <w:start w:val="1"/>
      <w:numFmt w:val="lowerLetter"/>
      <w:lvlText w:val="%5."/>
      <w:lvlJc w:val="left"/>
      <w:pPr>
        <w:ind w:left="3660" w:hanging="360"/>
      </w:pPr>
    </w:lvl>
    <w:lvl w:ilvl="5" w:tplc="20EEB8FA" w:tentative="1">
      <w:start w:val="1"/>
      <w:numFmt w:val="lowerRoman"/>
      <w:lvlText w:val="%6."/>
      <w:lvlJc w:val="right"/>
      <w:pPr>
        <w:ind w:left="4380" w:hanging="180"/>
      </w:pPr>
    </w:lvl>
    <w:lvl w:ilvl="6" w:tplc="E99A36D6" w:tentative="1">
      <w:start w:val="1"/>
      <w:numFmt w:val="decimal"/>
      <w:lvlText w:val="%7."/>
      <w:lvlJc w:val="left"/>
      <w:pPr>
        <w:ind w:left="5100" w:hanging="360"/>
      </w:pPr>
    </w:lvl>
    <w:lvl w:ilvl="7" w:tplc="1D2C9FC6" w:tentative="1">
      <w:start w:val="1"/>
      <w:numFmt w:val="lowerLetter"/>
      <w:lvlText w:val="%8."/>
      <w:lvlJc w:val="left"/>
      <w:pPr>
        <w:ind w:left="5820" w:hanging="360"/>
      </w:pPr>
    </w:lvl>
    <w:lvl w:ilvl="8" w:tplc="DCF091B6" w:tentative="1">
      <w:start w:val="1"/>
      <w:numFmt w:val="lowerRoman"/>
      <w:lvlText w:val="%9."/>
      <w:lvlJc w:val="right"/>
      <w:pPr>
        <w:ind w:left="6540" w:hanging="180"/>
      </w:pPr>
    </w:lvl>
  </w:abstractNum>
  <w:abstractNum w:abstractNumId="9" w15:restartNumberingAfterBreak="0">
    <w:nsid w:val="64BE2691"/>
    <w:multiLevelType w:val="hybridMultilevel"/>
    <w:tmpl w:val="A73A0DB4"/>
    <w:lvl w:ilvl="0" w:tplc="E4F8A046">
      <w:start w:val="1"/>
      <w:numFmt w:val="bullet"/>
      <w:lvlText w:val=""/>
      <w:lvlJc w:val="left"/>
      <w:pPr>
        <w:ind w:left="720" w:hanging="360"/>
      </w:pPr>
      <w:rPr>
        <w:rFonts w:ascii="Symbol" w:hAnsi="Symbol" w:hint="default"/>
      </w:rPr>
    </w:lvl>
    <w:lvl w:ilvl="1" w:tplc="41B6467C" w:tentative="1">
      <w:start w:val="1"/>
      <w:numFmt w:val="bullet"/>
      <w:lvlText w:val="o"/>
      <w:lvlJc w:val="left"/>
      <w:pPr>
        <w:ind w:left="1440" w:hanging="360"/>
      </w:pPr>
      <w:rPr>
        <w:rFonts w:ascii="Courier New" w:hAnsi="Courier New" w:cs="Courier New" w:hint="default"/>
      </w:rPr>
    </w:lvl>
    <w:lvl w:ilvl="2" w:tplc="7CDA50DE" w:tentative="1">
      <w:start w:val="1"/>
      <w:numFmt w:val="bullet"/>
      <w:lvlText w:val=""/>
      <w:lvlJc w:val="left"/>
      <w:pPr>
        <w:ind w:left="2160" w:hanging="360"/>
      </w:pPr>
      <w:rPr>
        <w:rFonts w:ascii="Wingdings" w:hAnsi="Wingdings" w:hint="default"/>
      </w:rPr>
    </w:lvl>
    <w:lvl w:ilvl="3" w:tplc="BC6C02AA" w:tentative="1">
      <w:start w:val="1"/>
      <w:numFmt w:val="bullet"/>
      <w:lvlText w:val=""/>
      <w:lvlJc w:val="left"/>
      <w:pPr>
        <w:ind w:left="2880" w:hanging="360"/>
      </w:pPr>
      <w:rPr>
        <w:rFonts w:ascii="Symbol" w:hAnsi="Symbol" w:hint="default"/>
      </w:rPr>
    </w:lvl>
    <w:lvl w:ilvl="4" w:tplc="88EEB614" w:tentative="1">
      <w:start w:val="1"/>
      <w:numFmt w:val="bullet"/>
      <w:lvlText w:val="o"/>
      <w:lvlJc w:val="left"/>
      <w:pPr>
        <w:ind w:left="3600" w:hanging="360"/>
      </w:pPr>
      <w:rPr>
        <w:rFonts w:ascii="Courier New" w:hAnsi="Courier New" w:cs="Courier New" w:hint="default"/>
      </w:rPr>
    </w:lvl>
    <w:lvl w:ilvl="5" w:tplc="A8F69694" w:tentative="1">
      <w:start w:val="1"/>
      <w:numFmt w:val="bullet"/>
      <w:lvlText w:val=""/>
      <w:lvlJc w:val="left"/>
      <w:pPr>
        <w:ind w:left="4320" w:hanging="360"/>
      </w:pPr>
      <w:rPr>
        <w:rFonts w:ascii="Wingdings" w:hAnsi="Wingdings" w:hint="default"/>
      </w:rPr>
    </w:lvl>
    <w:lvl w:ilvl="6" w:tplc="18A0F37C" w:tentative="1">
      <w:start w:val="1"/>
      <w:numFmt w:val="bullet"/>
      <w:lvlText w:val=""/>
      <w:lvlJc w:val="left"/>
      <w:pPr>
        <w:ind w:left="5040" w:hanging="360"/>
      </w:pPr>
      <w:rPr>
        <w:rFonts w:ascii="Symbol" w:hAnsi="Symbol" w:hint="default"/>
      </w:rPr>
    </w:lvl>
    <w:lvl w:ilvl="7" w:tplc="83F24264" w:tentative="1">
      <w:start w:val="1"/>
      <w:numFmt w:val="bullet"/>
      <w:lvlText w:val="o"/>
      <w:lvlJc w:val="left"/>
      <w:pPr>
        <w:ind w:left="5760" w:hanging="360"/>
      </w:pPr>
      <w:rPr>
        <w:rFonts w:ascii="Courier New" w:hAnsi="Courier New" w:cs="Courier New" w:hint="default"/>
      </w:rPr>
    </w:lvl>
    <w:lvl w:ilvl="8" w:tplc="7B6431B0" w:tentative="1">
      <w:start w:val="1"/>
      <w:numFmt w:val="bullet"/>
      <w:lvlText w:val=""/>
      <w:lvlJc w:val="left"/>
      <w:pPr>
        <w:ind w:left="6480" w:hanging="360"/>
      </w:pPr>
      <w:rPr>
        <w:rFonts w:ascii="Wingdings" w:hAnsi="Wingdings" w:hint="default"/>
      </w:rPr>
    </w:lvl>
  </w:abstractNum>
  <w:abstractNum w:abstractNumId="10" w15:restartNumberingAfterBreak="0">
    <w:nsid w:val="64F14726"/>
    <w:multiLevelType w:val="hybridMultilevel"/>
    <w:tmpl w:val="62CE1816"/>
    <w:lvl w:ilvl="0" w:tplc="500AFCA2">
      <w:start w:val="1"/>
      <w:numFmt w:val="bullet"/>
      <w:lvlText w:val=""/>
      <w:lvlJc w:val="left"/>
      <w:pPr>
        <w:ind w:left="720" w:hanging="360"/>
      </w:pPr>
      <w:rPr>
        <w:rFonts w:ascii="Symbol" w:hAnsi="Symbol" w:hint="default"/>
      </w:rPr>
    </w:lvl>
    <w:lvl w:ilvl="1" w:tplc="794609BC" w:tentative="1">
      <w:start w:val="1"/>
      <w:numFmt w:val="bullet"/>
      <w:lvlText w:val="o"/>
      <w:lvlJc w:val="left"/>
      <w:pPr>
        <w:ind w:left="1440" w:hanging="360"/>
      </w:pPr>
      <w:rPr>
        <w:rFonts w:ascii="Courier New" w:hAnsi="Courier New" w:cs="Courier New" w:hint="default"/>
      </w:rPr>
    </w:lvl>
    <w:lvl w:ilvl="2" w:tplc="B42C7E2A" w:tentative="1">
      <w:start w:val="1"/>
      <w:numFmt w:val="bullet"/>
      <w:lvlText w:val=""/>
      <w:lvlJc w:val="left"/>
      <w:pPr>
        <w:ind w:left="2160" w:hanging="360"/>
      </w:pPr>
      <w:rPr>
        <w:rFonts w:ascii="Wingdings" w:hAnsi="Wingdings" w:hint="default"/>
      </w:rPr>
    </w:lvl>
    <w:lvl w:ilvl="3" w:tplc="95EACFEC" w:tentative="1">
      <w:start w:val="1"/>
      <w:numFmt w:val="bullet"/>
      <w:lvlText w:val=""/>
      <w:lvlJc w:val="left"/>
      <w:pPr>
        <w:ind w:left="2880" w:hanging="360"/>
      </w:pPr>
      <w:rPr>
        <w:rFonts w:ascii="Symbol" w:hAnsi="Symbol" w:hint="default"/>
      </w:rPr>
    </w:lvl>
    <w:lvl w:ilvl="4" w:tplc="283CDA46" w:tentative="1">
      <w:start w:val="1"/>
      <w:numFmt w:val="bullet"/>
      <w:lvlText w:val="o"/>
      <w:lvlJc w:val="left"/>
      <w:pPr>
        <w:ind w:left="3600" w:hanging="360"/>
      </w:pPr>
      <w:rPr>
        <w:rFonts w:ascii="Courier New" w:hAnsi="Courier New" w:cs="Courier New" w:hint="default"/>
      </w:rPr>
    </w:lvl>
    <w:lvl w:ilvl="5" w:tplc="5E0A2714" w:tentative="1">
      <w:start w:val="1"/>
      <w:numFmt w:val="bullet"/>
      <w:lvlText w:val=""/>
      <w:lvlJc w:val="left"/>
      <w:pPr>
        <w:ind w:left="4320" w:hanging="360"/>
      </w:pPr>
      <w:rPr>
        <w:rFonts w:ascii="Wingdings" w:hAnsi="Wingdings" w:hint="default"/>
      </w:rPr>
    </w:lvl>
    <w:lvl w:ilvl="6" w:tplc="9EE67046" w:tentative="1">
      <w:start w:val="1"/>
      <w:numFmt w:val="bullet"/>
      <w:lvlText w:val=""/>
      <w:lvlJc w:val="left"/>
      <w:pPr>
        <w:ind w:left="5040" w:hanging="360"/>
      </w:pPr>
      <w:rPr>
        <w:rFonts w:ascii="Symbol" w:hAnsi="Symbol" w:hint="default"/>
      </w:rPr>
    </w:lvl>
    <w:lvl w:ilvl="7" w:tplc="9FF862C6" w:tentative="1">
      <w:start w:val="1"/>
      <w:numFmt w:val="bullet"/>
      <w:lvlText w:val="o"/>
      <w:lvlJc w:val="left"/>
      <w:pPr>
        <w:ind w:left="5760" w:hanging="360"/>
      </w:pPr>
      <w:rPr>
        <w:rFonts w:ascii="Courier New" w:hAnsi="Courier New" w:cs="Courier New" w:hint="default"/>
      </w:rPr>
    </w:lvl>
    <w:lvl w:ilvl="8" w:tplc="B62AF7FA"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9"/>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17"/>
    <w:rsid w:val="00005E01"/>
    <w:rsid w:val="00013BFD"/>
    <w:rsid w:val="000172DE"/>
    <w:rsid w:val="00020019"/>
    <w:rsid w:val="000202FD"/>
    <w:rsid w:val="00020B53"/>
    <w:rsid w:val="0002764F"/>
    <w:rsid w:val="00040430"/>
    <w:rsid w:val="000460BE"/>
    <w:rsid w:val="00050001"/>
    <w:rsid w:val="00063ADB"/>
    <w:rsid w:val="00063EEB"/>
    <w:rsid w:val="00074223"/>
    <w:rsid w:val="00081E0F"/>
    <w:rsid w:val="00091FE1"/>
    <w:rsid w:val="00096D05"/>
    <w:rsid w:val="000A5AE5"/>
    <w:rsid w:val="000A6C4A"/>
    <w:rsid w:val="000B00BB"/>
    <w:rsid w:val="000B1D9C"/>
    <w:rsid w:val="000B6CB4"/>
    <w:rsid w:val="000B6E35"/>
    <w:rsid w:val="000B6EB4"/>
    <w:rsid w:val="000C1F62"/>
    <w:rsid w:val="000C3760"/>
    <w:rsid w:val="000C41E7"/>
    <w:rsid w:val="000C4E1D"/>
    <w:rsid w:val="000C6371"/>
    <w:rsid w:val="000C75CB"/>
    <w:rsid w:val="000E157C"/>
    <w:rsid w:val="000E26E8"/>
    <w:rsid w:val="000E5339"/>
    <w:rsid w:val="000F0487"/>
    <w:rsid w:val="000F4985"/>
    <w:rsid w:val="000F6129"/>
    <w:rsid w:val="00100180"/>
    <w:rsid w:val="00101D1B"/>
    <w:rsid w:val="00103CCE"/>
    <w:rsid w:val="00103D1B"/>
    <w:rsid w:val="0010632A"/>
    <w:rsid w:val="00115394"/>
    <w:rsid w:val="0011669E"/>
    <w:rsid w:val="00123861"/>
    <w:rsid w:val="00127C8C"/>
    <w:rsid w:val="001367F4"/>
    <w:rsid w:val="00136D28"/>
    <w:rsid w:val="00140C99"/>
    <w:rsid w:val="0014434D"/>
    <w:rsid w:val="00144EBD"/>
    <w:rsid w:val="001464BA"/>
    <w:rsid w:val="001473DD"/>
    <w:rsid w:val="00151545"/>
    <w:rsid w:val="00165518"/>
    <w:rsid w:val="00166227"/>
    <w:rsid w:val="00166478"/>
    <w:rsid w:val="00166C22"/>
    <w:rsid w:val="00175121"/>
    <w:rsid w:val="00181229"/>
    <w:rsid w:val="001871C7"/>
    <w:rsid w:val="00187664"/>
    <w:rsid w:val="0019172E"/>
    <w:rsid w:val="001B2845"/>
    <w:rsid w:val="001C1661"/>
    <w:rsid w:val="001C20BD"/>
    <w:rsid w:val="001C512A"/>
    <w:rsid w:val="001D53D6"/>
    <w:rsid w:val="001E04F5"/>
    <w:rsid w:val="001E29D1"/>
    <w:rsid w:val="001E7B75"/>
    <w:rsid w:val="001F38AC"/>
    <w:rsid w:val="001F3A17"/>
    <w:rsid w:val="002048D8"/>
    <w:rsid w:val="00216C0D"/>
    <w:rsid w:val="0021761F"/>
    <w:rsid w:val="002251E6"/>
    <w:rsid w:val="0023526E"/>
    <w:rsid w:val="00244A2C"/>
    <w:rsid w:val="0025711A"/>
    <w:rsid w:val="002608DA"/>
    <w:rsid w:val="00267340"/>
    <w:rsid w:val="0027372E"/>
    <w:rsid w:val="00273907"/>
    <w:rsid w:val="00275606"/>
    <w:rsid w:val="00275CBF"/>
    <w:rsid w:val="0028063F"/>
    <w:rsid w:val="00280F76"/>
    <w:rsid w:val="002938E6"/>
    <w:rsid w:val="002A029F"/>
    <w:rsid w:val="002A3CFA"/>
    <w:rsid w:val="002A564C"/>
    <w:rsid w:val="002A6C24"/>
    <w:rsid w:val="002B2F09"/>
    <w:rsid w:val="002C4DB6"/>
    <w:rsid w:val="002D2818"/>
    <w:rsid w:val="002E031E"/>
    <w:rsid w:val="002E055B"/>
    <w:rsid w:val="002E2734"/>
    <w:rsid w:val="002E401A"/>
    <w:rsid w:val="00302F63"/>
    <w:rsid w:val="00304D16"/>
    <w:rsid w:val="003140F9"/>
    <w:rsid w:val="00315FED"/>
    <w:rsid w:val="00316DE7"/>
    <w:rsid w:val="00321065"/>
    <w:rsid w:val="00321732"/>
    <w:rsid w:val="0033384D"/>
    <w:rsid w:val="00333E05"/>
    <w:rsid w:val="003347A4"/>
    <w:rsid w:val="003350E1"/>
    <w:rsid w:val="003407CB"/>
    <w:rsid w:val="00343FD0"/>
    <w:rsid w:val="0034491B"/>
    <w:rsid w:val="00345F54"/>
    <w:rsid w:val="003523C1"/>
    <w:rsid w:val="0035304D"/>
    <w:rsid w:val="00354CCE"/>
    <w:rsid w:val="00354F44"/>
    <w:rsid w:val="00360EB7"/>
    <w:rsid w:val="00361C02"/>
    <w:rsid w:val="00362606"/>
    <w:rsid w:val="003627FF"/>
    <w:rsid w:val="00364B34"/>
    <w:rsid w:val="00370BFD"/>
    <w:rsid w:val="00373965"/>
    <w:rsid w:val="00380B4E"/>
    <w:rsid w:val="00381238"/>
    <w:rsid w:val="003848FC"/>
    <w:rsid w:val="0039043D"/>
    <w:rsid w:val="00390839"/>
    <w:rsid w:val="00391DC6"/>
    <w:rsid w:val="003943BC"/>
    <w:rsid w:val="003A19ED"/>
    <w:rsid w:val="003A7E89"/>
    <w:rsid w:val="003B0371"/>
    <w:rsid w:val="003B7678"/>
    <w:rsid w:val="003C6010"/>
    <w:rsid w:val="003C775D"/>
    <w:rsid w:val="003D02B2"/>
    <w:rsid w:val="003D18C4"/>
    <w:rsid w:val="003D5A7E"/>
    <w:rsid w:val="003E078D"/>
    <w:rsid w:val="003E254C"/>
    <w:rsid w:val="003F6490"/>
    <w:rsid w:val="00405C1C"/>
    <w:rsid w:val="00412647"/>
    <w:rsid w:val="004212B5"/>
    <w:rsid w:val="004247B5"/>
    <w:rsid w:val="00427B81"/>
    <w:rsid w:val="00430F03"/>
    <w:rsid w:val="004408DA"/>
    <w:rsid w:val="0044576B"/>
    <w:rsid w:val="00451853"/>
    <w:rsid w:val="0045249E"/>
    <w:rsid w:val="004542A5"/>
    <w:rsid w:val="00457A5F"/>
    <w:rsid w:val="00461883"/>
    <w:rsid w:val="00464896"/>
    <w:rsid w:val="00464FF9"/>
    <w:rsid w:val="00470222"/>
    <w:rsid w:val="0048236E"/>
    <w:rsid w:val="0048239F"/>
    <w:rsid w:val="00486296"/>
    <w:rsid w:val="00486699"/>
    <w:rsid w:val="00486827"/>
    <w:rsid w:val="00491521"/>
    <w:rsid w:val="004916AC"/>
    <w:rsid w:val="004C0666"/>
    <w:rsid w:val="004C43C9"/>
    <w:rsid w:val="004C5452"/>
    <w:rsid w:val="004C6CE6"/>
    <w:rsid w:val="004D147A"/>
    <w:rsid w:val="004E26B2"/>
    <w:rsid w:val="004E527E"/>
    <w:rsid w:val="004F70EB"/>
    <w:rsid w:val="004F7544"/>
    <w:rsid w:val="004F7F95"/>
    <w:rsid w:val="00512250"/>
    <w:rsid w:val="0051571D"/>
    <w:rsid w:val="005171F9"/>
    <w:rsid w:val="00531817"/>
    <w:rsid w:val="005432DF"/>
    <w:rsid w:val="0054495A"/>
    <w:rsid w:val="005479DF"/>
    <w:rsid w:val="00555F95"/>
    <w:rsid w:val="005575BE"/>
    <w:rsid w:val="00562590"/>
    <w:rsid w:val="0057695D"/>
    <w:rsid w:val="00582E5E"/>
    <w:rsid w:val="00586384"/>
    <w:rsid w:val="005932E4"/>
    <w:rsid w:val="00594F26"/>
    <w:rsid w:val="005A3A1B"/>
    <w:rsid w:val="005A5355"/>
    <w:rsid w:val="005A5899"/>
    <w:rsid w:val="005B2079"/>
    <w:rsid w:val="005B3631"/>
    <w:rsid w:val="005B5020"/>
    <w:rsid w:val="005C2CAF"/>
    <w:rsid w:val="005C57C0"/>
    <w:rsid w:val="005C69B9"/>
    <w:rsid w:val="005D1B91"/>
    <w:rsid w:val="005D1D54"/>
    <w:rsid w:val="005D26B6"/>
    <w:rsid w:val="005D3C30"/>
    <w:rsid w:val="005D472D"/>
    <w:rsid w:val="005E2687"/>
    <w:rsid w:val="005E31BD"/>
    <w:rsid w:val="005E4528"/>
    <w:rsid w:val="005E6543"/>
    <w:rsid w:val="005E7820"/>
    <w:rsid w:val="005F1BDE"/>
    <w:rsid w:val="005F25EC"/>
    <w:rsid w:val="005F4F6B"/>
    <w:rsid w:val="005F5BD8"/>
    <w:rsid w:val="005F7BD3"/>
    <w:rsid w:val="00601CDA"/>
    <w:rsid w:val="006039EE"/>
    <w:rsid w:val="00605E5B"/>
    <w:rsid w:val="00615791"/>
    <w:rsid w:val="00621DEF"/>
    <w:rsid w:val="00624979"/>
    <w:rsid w:val="00627E80"/>
    <w:rsid w:val="006444B6"/>
    <w:rsid w:val="006535D4"/>
    <w:rsid w:val="0066068D"/>
    <w:rsid w:val="00663FA3"/>
    <w:rsid w:val="00663FDF"/>
    <w:rsid w:val="00666D59"/>
    <w:rsid w:val="00671DAB"/>
    <w:rsid w:val="00674217"/>
    <w:rsid w:val="00677699"/>
    <w:rsid w:val="00681F97"/>
    <w:rsid w:val="006862DB"/>
    <w:rsid w:val="006908E9"/>
    <w:rsid w:val="00694DB8"/>
    <w:rsid w:val="006A094C"/>
    <w:rsid w:val="006A1099"/>
    <w:rsid w:val="006A10B6"/>
    <w:rsid w:val="006A2E73"/>
    <w:rsid w:val="006A65CF"/>
    <w:rsid w:val="006B755F"/>
    <w:rsid w:val="006C238D"/>
    <w:rsid w:val="006C3B30"/>
    <w:rsid w:val="006C3E93"/>
    <w:rsid w:val="006D331D"/>
    <w:rsid w:val="006D33FD"/>
    <w:rsid w:val="006D3832"/>
    <w:rsid w:val="006E4C44"/>
    <w:rsid w:val="006E6350"/>
    <w:rsid w:val="006E78F8"/>
    <w:rsid w:val="006F5C68"/>
    <w:rsid w:val="007022EA"/>
    <w:rsid w:val="00704AF9"/>
    <w:rsid w:val="0070597B"/>
    <w:rsid w:val="0070691A"/>
    <w:rsid w:val="0071207B"/>
    <w:rsid w:val="00715AFE"/>
    <w:rsid w:val="00723BFA"/>
    <w:rsid w:val="00723CB6"/>
    <w:rsid w:val="00724E5C"/>
    <w:rsid w:val="00725663"/>
    <w:rsid w:val="00725E87"/>
    <w:rsid w:val="00730B7E"/>
    <w:rsid w:val="0073286A"/>
    <w:rsid w:val="007331B6"/>
    <w:rsid w:val="00734A38"/>
    <w:rsid w:val="007444ED"/>
    <w:rsid w:val="007468F3"/>
    <w:rsid w:val="007478F2"/>
    <w:rsid w:val="00752657"/>
    <w:rsid w:val="00754092"/>
    <w:rsid w:val="007555D2"/>
    <w:rsid w:val="00755A9A"/>
    <w:rsid w:val="00761351"/>
    <w:rsid w:val="00762BB0"/>
    <w:rsid w:val="007709A1"/>
    <w:rsid w:val="00774115"/>
    <w:rsid w:val="00774B1D"/>
    <w:rsid w:val="00774F49"/>
    <w:rsid w:val="007755D6"/>
    <w:rsid w:val="007820D6"/>
    <w:rsid w:val="00782792"/>
    <w:rsid w:val="00783E5D"/>
    <w:rsid w:val="007841A0"/>
    <w:rsid w:val="00784984"/>
    <w:rsid w:val="00790B9C"/>
    <w:rsid w:val="0079220C"/>
    <w:rsid w:val="007928B8"/>
    <w:rsid w:val="007944F7"/>
    <w:rsid w:val="007962FB"/>
    <w:rsid w:val="007A3EC6"/>
    <w:rsid w:val="007A5735"/>
    <w:rsid w:val="007A648E"/>
    <w:rsid w:val="007B1590"/>
    <w:rsid w:val="007B362C"/>
    <w:rsid w:val="007B5A6F"/>
    <w:rsid w:val="007B63A2"/>
    <w:rsid w:val="007C531E"/>
    <w:rsid w:val="007C5908"/>
    <w:rsid w:val="007C5E09"/>
    <w:rsid w:val="007D0F32"/>
    <w:rsid w:val="007D4595"/>
    <w:rsid w:val="007D698C"/>
    <w:rsid w:val="007E2830"/>
    <w:rsid w:val="007E6995"/>
    <w:rsid w:val="007F580C"/>
    <w:rsid w:val="007F5CAE"/>
    <w:rsid w:val="00806112"/>
    <w:rsid w:val="008141BC"/>
    <w:rsid w:val="0081468A"/>
    <w:rsid w:val="008168A3"/>
    <w:rsid w:val="008409D8"/>
    <w:rsid w:val="0084177F"/>
    <w:rsid w:val="008462E8"/>
    <w:rsid w:val="008470ED"/>
    <w:rsid w:val="00867971"/>
    <w:rsid w:val="00872EB5"/>
    <w:rsid w:val="0087448F"/>
    <w:rsid w:val="00881E7F"/>
    <w:rsid w:val="0088797E"/>
    <w:rsid w:val="00890359"/>
    <w:rsid w:val="008A0519"/>
    <w:rsid w:val="008A07EF"/>
    <w:rsid w:val="008A2DC4"/>
    <w:rsid w:val="008A7808"/>
    <w:rsid w:val="008A7967"/>
    <w:rsid w:val="008A7CF1"/>
    <w:rsid w:val="008B2AD1"/>
    <w:rsid w:val="008B59EB"/>
    <w:rsid w:val="008B6F89"/>
    <w:rsid w:val="008B7676"/>
    <w:rsid w:val="008C036D"/>
    <w:rsid w:val="008C3AAE"/>
    <w:rsid w:val="008C3BC8"/>
    <w:rsid w:val="008C42F1"/>
    <w:rsid w:val="008C5350"/>
    <w:rsid w:val="008C5E88"/>
    <w:rsid w:val="008C632E"/>
    <w:rsid w:val="008C6791"/>
    <w:rsid w:val="008C6E83"/>
    <w:rsid w:val="008C7A62"/>
    <w:rsid w:val="008D0A1E"/>
    <w:rsid w:val="008D1333"/>
    <w:rsid w:val="008D39C7"/>
    <w:rsid w:val="008D6C76"/>
    <w:rsid w:val="008E020B"/>
    <w:rsid w:val="008E28FB"/>
    <w:rsid w:val="00902E92"/>
    <w:rsid w:val="00903DDC"/>
    <w:rsid w:val="009050E7"/>
    <w:rsid w:val="00906848"/>
    <w:rsid w:val="00910D7D"/>
    <w:rsid w:val="0091279A"/>
    <w:rsid w:val="0091375E"/>
    <w:rsid w:val="009235AC"/>
    <w:rsid w:val="00931DE5"/>
    <w:rsid w:val="00932CDC"/>
    <w:rsid w:val="00933BC4"/>
    <w:rsid w:val="00935408"/>
    <w:rsid w:val="009459B8"/>
    <w:rsid w:val="00947AD0"/>
    <w:rsid w:val="00950787"/>
    <w:rsid w:val="00953D0D"/>
    <w:rsid w:val="00956810"/>
    <w:rsid w:val="00961C15"/>
    <w:rsid w:val="00965C15"/>
    <w:rsid w:val="00977226"/>
    <w:rsid w:val="00982917"/>
    <w:rsid w:val="00982C89"/>
    <w:rsid w:val="00985493"/>
    <w:rsid w:val="009937E4"/>
    <w:rsid w:val="00995C68"/>
    <w:rsid w:val="009A043C"/>
    <w:rsid w:val="009A1A11"/>
    <w:rsid w:val="009A1F77"/>
    <w:rsid w:val="009A220B"/>
    <w:rsid w:val="009B6D98"/>
    <w:rsid w:val="009C4079"/>
    <w:rsid w:val="009C7593"/>
    <w:rsid w:val="009D0A51"/>
    <w:rsid w:val="009D21A7"/>
    <w:rsid w:val="009D6E04"/>
    <w:rsid w:val="009D7EBE"/>
    <w:rsid w:val="009E152C"/>
    <w:rsid w:val="009E1E1F"/>
    <w:rsid w:val="009E50EE"/>
    <w:rsid w:val="009E555A"/>
    <w:rsid w:val="009F237D"/>
    <w:rsid w:val="009F3061"/>
    <w:rsid w:val="009F3B33"/>
    <w:rsid w:val="009F5FEF"/>
    <w:rsid w:val="009F7595"/>
    <w:rsid w:val="009F771F"/>
    <w:rsid w:val="00A004F9"/>
    <w:rsid w:val="00A051E7"/>
    <w:rsid w:val="00A055BA"/>
    <w:rsid w:val="00A15328"/>
    <w:rsid w:val="00A16B52"/>
    <w:rsid w:val="00A173EE"/>
    <w:rsid w:val="00A17459"/>
    <w:rsid w:val="00A2177B"/>
    <w:rsid w:val="00A270E7"/>
    <w:rsid w:val="00A37ADD"/>
    <w:rsid w:val="00A40C2F"/>
    <w:rsid w:val="00A415BB"/>
    <w:rsid w:val="00A43CC4"/>
    <w:rsid w:val="00A45038"/>
    <w:rsid w:val="00A5165C"/>
    <w:rsid w:val="00A533EB"/>
    <w:rsid w:val="00A55E00"/>
    <w:rsid w:val="00A63894"/>
    <w:rsid w:val="00A64F2D"/>
    <w:rsid w:val="00A65C6E"/>
    <w:rsid w:val="00A719C6"/>
    <w:rsid w:val="00A71F5B"/>
    <w:rsid w:val="00A72EF8"/>
    <w:rsid w:val="00A7301E"/>
    <w:rsid w:val="00A80BA2"/>
    <w:rsid w:val="00AA0F1B"/>
    <w:rsid w:val="00AA1559"/>
    <w:rsid w:val="00AA237D"/>
    <w:rsid w:val="00AA25C3"/>
    <w:rsid w:val="00AA4962"/>
    <w:rsid w:val="00AA5A27"/>
    <w:rsid w:val="00AA5C0F"/>
    <w:rsid w:val="00AB097C"/>
    <w:rsid w:val="00AB35B8"/>
    <w:rsid w:val="00AB54C4"/>
    <w:rsid w:val="00AC03F8"/>
    <w:rsid w:val="00AC1150"/>
    <w:rsid w:val="00AD01BD"/>
    <w:rsid w:val="00AD2DFA"/>
    <w:rsid w:val="00AD5855"/>
    <w:rsid w:val="00AD7D1A"/>
    <w:rsid w:val="00AD7EF2"/>
    <w:rsid w:val="00AE5E88"/>
    <w:rsid w:val="00AE7C58"/>
    <w:rsid w:val="00AF2BD4"/>
    <w:rsid w:val="00AF441A"/>
    <w:rsid w:val="00AF4A5E"/>
    <w:rsid w:val="00AF73ED"/>
    <w:rsid w:val="00B004AA"/>
    <w:rsid w:val="00B01B08"/>
    <w:rsid w:val="00B22476"/>
    <w:rsid w:val="00B27D02"/>
    <w:rsid w:val="00B30267"/>
    <w:rsid w:val="00B366AA"/>
    <w:rsid w:val="00B40AE4"/>
    <w:rsid w:val="00B41EF0"/>
    <w:rsid w:val="00B464C4"/>
    <w:rsid w:val="00B609AD"/>
    <w:rsid w:val="00B613E1"/>
    <w:rsid w:val="00B6216C"/>
    <w:rsid w:val="00B6416F"/>
    <w:rsid w:val="00B65582"/>
    <w:rsid w:val="00B6569A"/>
    <w:rsid w:val="00B666BE"/>
    <w:rsid w:val="00B73912"/>
    <w:rsid w:val="00B743CA"/>
    <w:rsid w:val="00B81FCE"/>
    <w:rsid w:val="00B87E2D"/>
    <w:rsid w:val="00B960C7"/>
    <w:rsid w:val="00BA0ECE"/>
    <w:rsid w:val="00BA61AB"/>
    <w:rsid w:val="00BA7A9E"/>
    <w:rsid w:val="00BB0CD0"/>
    <w:rsid w:val="00BB36CD"/>
    <w:rsid w:val="00BB6939"/>
    <w:rsid w:val="00BB6B94"/>
    <w:rsid w:val="00BB6C85"/>
    <w:rsid w:val="00BC22EF"/>
    <w:rsid w:val="00BC2998"/>
    <w:rsid w:val="00BC4DBF"/>
    <w:rsid w:val="00BC6D8C"/>
    <w:rsid w:val="00BD349B"/>
    <w:rsid w:val="00BD49C4"/>
    <w:rsid w:val="00BD57BB"/>
    <w:rsid w:val="00BD596F"/>
    <w:rsid w:val="00BE039A"/>
    <w:rsid w:val="00BE26CF"/>
    <w:rsid w:val="00BE3D54"/>
    <w:rsid w:val="00BE4A25"/>
    <w:rsid w:val="00BE4BC7"/>
    <w:rsid w:val="00BF42F1"/>
    <w:rsid w:val="00BF64DF"/>
    <w:rsid w:val="00C0047A"/>
    <w:rsid w:val="00C0335D"/>
    <w:rsid w:val="00C04202"/>
    <w:rsid w:val="00C04223"/>
    <w:rsid w:val="00C10A34"/>
    <w:rsid w:val="00C11BB1"/>
    <w:rsid w:val="00C23A0A"/>
    <w:rsid w:val="00C24B45"/>
    <w:rsid w:val="00C2785E"/>
    <w:rsid w:val="00C31132"/>
    <w:rsid w:val="00C333C9"/>
    <w:rsid w:val="00C345E7"/>
    <w:rsid w:val="00C43DC1"/>
    <w:rsid w:val="00C51F49"/>
    <w:rsid w:val="00C5326B"/>
    <w:rsid w:val="00C60AD3"/>
    <w:rsid w:val="00C64719"/>
    <w:rsid w:val="00C64CDF"/>
    <w:rsid w:val="00C6743A"/>
    <w:rsid w:val="00C71FA5"/>
    <w:rsid w:val="00C73C84"/>
    <w:rsid w:val="00C81671"/>
    <w:rsid w:val="00C8317C"/>
    <w:rsid w:val="00C83C98"/>
    <w:rsid w:val="00C8500F"/>
    <w:rsid w:val="00C875C7"/>
    <w:rsid w:val="00C90C74"/>
    <w:rsid w:val="00C91A95"/>
    <w:rsid w:val="00C94197"/>
    <w:rsid w:val="00CA5B7B"/>
    <w:rsid w:val="00CA6C58"/>
    <w:rsid w:val="00CA6FE3"/>
    <w:rsid w:val="00CA701B"/>
    <w:rsid w:val="00CB08C7"/>
    <w:rsid w:val="00CB1AC3"/>
    <w:rsid w:val="00CB529D"/>
    <w:rsid w:val="00CB7AA0"/>
    <w:rsid w:val="00CC2041"/>
    <w:rsid w:val="00CC3608"/>
    <w:rsid w:val="00CC5C4D"/>
    <w:rsid w:val="00CC6BCD"/>
    <w:rsid w:val="00CD0CDE"/>
    <w:rsid w:val="00CD35AE"/>
    <w:rsid w:val="00CD79EB"/>
    <w:rsid w:val="00CE2D01"/>
    <w:rsid w:val="00CE5FAC"/>
    <w:rsid w:val="00CF4EE3"/>
    <w:rsid w:val="00CF6C87"/>
    <w:rsid w:val="00D07158"/>
    <w:rsid w:val="00D11761"/>
    <w:rsid w:val="00D17CBE"/>
    <w:rsid w:val="00D24C54"/>
    <w:rsid w:val="00D25B72"/>
    <w:rsid w:val="00D27FEC"/>
    <w:rsid w:val="00D32917"/>
    <w:rsid w:val="00D3669F"/>
    <w:rsid w:val="00D42C61"/>
    <w:rsid w:val="00D45B77"/>
    <w:rsid w:val="00D45F76"/>
    <w:rsid w:val="00D46F5F"/>
    <w:rsid w:val="00D501E0"/>
    <w:rsid w:val="00D52385"/>
    <w:rsid w:val="00D565CF"/>
    <w:rsid w:val="00D56A5C"/>
    <w:rsid w:val="00D6040F"/>
    <w:rsid w:val="00D62769"/>
    <w:rsid w:val="00D640B7"/>
    <w:rsid w:val="00D72B83"/>
    <w:rsid w:val="00D7342F"/>
    <w:rsid w:val="00D77198"/>
    <w:rsid w:val="00D85298"/>
    <w:rsid w:val="00D85813"/>
    <w:rsid w:val="00D922C1"/>
    <w:rsid w:val="00D94D4E"/>
    <w:rsid w:val="00D95DF3"/>
    <w:rsid w:val="00DA5891"/>
    <w:rsid w:val="00DB08DD"/>
    <w:rsid w:val="00DB2CD7"/>
    <w:rsid w:val="00DB2D3F"/>
    <w:rsid w:val="00DB6966"/>
    <w:rsid w:val="00DB7CE1"/>
    <w:rsid w:val="00DC2AFD"/>
    <w:rsid w:val="00DC4D5C"/>
    <w:rsid w:val="00DC6995"/>
    <w:rsid w:val="00DC7231"/>
    <w:rsid w:val="00DD0CAD"/>
    <w:rsid w:val="00DD2338"/>
    <w:rsid w:val="00DD59B1"/>
    <w:rsid w:val="00DD6ACC"/>
    <w:rsid w:val="00DE41E0"/>
    <w:rsid w:val="00DF1D3E"/>
    <w:rsid w:val="00DF5139"/>
    <w:rsid w:val="00DF6D30"/>
    <w:rsid w:val="00E00CF4"/>
    <w:rsid w:val="00E01A54"/>
    <w:rsid w:val="00E062FF"/>
    <w:rsid w:val="00E11925"/>
    <w:rsid w:val="00E128D8"/>
    <w:rsid w:val="00E12D22"/>
    <w:rsid w:val="00E154CA"/>
    <w:rsid w:val="00E20D0B"/>
    <w:rsid w:val="00E241E2"/>
    <w:rsid w:val="00E275BE"/>
    <w:rsid w:val="00E27A44"/>
    <w:rsid w:val="00E32D25"/>
    <w:rsid w:val="00E341EA"/>
    <w:rsid w:val="00E34E06"/>
    <w:rsid w:val="00E4092E"/>
    <w:rsid w:val="00E5245E"/>
    <w:rsid w:val="00E541B8"/>
    <w:rsid w:val="00E62A3D"/>
    <w:rsid w:val="00E72026"/>
    <w:rsid w:val="00E75371"/>
    <w:rsid w:val="00E77ACF"/>
    <w:rsid w:val="00E828B7"/>
    <w:rsid w:val="00E839F6"/>
    <w:rsid w:val="00E84B18"/>
    <w:rsid w:val="00E90756"/>
    <w:rsid w:val="00E9376F"/>
    <w:rsid w:val="00EA205E"/>
    <w:rsid w:val="00EA26B8"/>
    <w:rsid w:val="00EA2FF5"/>
    <w:rsid w:val="00EA322B"/>
    <w:rsid w:val="00EA73D7"/>
    <w:rsid w:val="00EB2A92"/>
    <w:rsid w:val="00EB4410"/>
    <w:rsid w:val="00EB6662"/>
    <w:rsid w:val="00EC2462"/>
    <w:rsid w:val="00EC647B"/>
    <w:rsid w:val="00ED12B9"/>
    <w:rsid w:val="00ED1B14"/>
    <w:rsid w:val="00EF060D"/>
    <w:rsid w:val="00EF1B79"/>
    <w:rsid w:val="00EF3712"/>
    <w:rsid w:val="00EF4228"/>
    <w:rsid w:val="00EF4827"/>
    <w:rsid w:val="00EF5477"/>
    <w:rsid w:val="00F0003C"/>
    <w:rsid w:val="00F00BC3"/>
    <w:rsid w:val="00F0295B"/>
    <w:rsid w:val="00F02F9E"/>
    <w:rsid w:val="00F03D50"/>
    <w:rsid w:val="00F04206"/>
    <w:rsid w:val="00F10FD8"/>
    <w:rsid w:val="00F12D2C"/>
    <w:rsid w:val="00F2019E"/>
    <w:rsid w:val="00F2378A"/>
    <w:rsid w:val="00F40DD3"/>
    <w:rsid w:val="00F422BD"/>
    <w:rsid w:val="00F5195E"/>
    <w:rsid w:val="00F52C87"/>
    <w:rsid w:val="00F61E0A"/>
    <w:rsid w:val="00F63CF0"/>
    <w:rsid w:val="00F67299"/>
    <w:rsid w:val="00F73397"/>
    <w:rsid w:val="00F742C6"/>
    <w:rsid w:val="00F80647"/>
    <w:rsid w:val="00F84CFC"/>
    <w:rsid w:val="00F87C3B"/>
    <w:rsid w:val="00F91549"/>
    <w:rsid w:val="00F917C0"/>
    <w:rsid w:val="00F97656"/>
    <w:rsid w:val="00FA291F"/>
    <w:rsid w:val="00FA2D31"/>
    <w:rsid w:val="00FB320D"/>
    <w:rsid w:val="00FB67FE"/>
    <w:rsid w:val="00FC514A"/>
    <w:rsid w:val="00FC5617"/>
    <w:rsid w:val="00FD3124"/>
    <w:rsid w:val="00FD6BAD"/>
    <w:rsid w:val="00FE488A"/>
    <w:rsid w:val="00FF016C"/>
    <w:rsid w:val="00FF042E"/>
    <w:rsid w:val="00FF2CC7"/>
    <w:rsid w:val="0AA6D21F"/>
    <w:rsid w:val="19D50454"/>
    <w:rsid w:val="1FF7F8DA"/>
    <w:rsid w:val="350EF623"/>
    <w:rsid w:val="3F6D1178"/>
    <w:rsid w:val="5049633B"/>
    <w:rsid w:val="60F6599C"/>
    <w:rsid w:val="778997E4"/>
    <w:rsid w:val="7B89B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15BD"/>
  <w15:docId w15:val="{17CD1276-52AC-425E-BE5C-1193C792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3B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43" w:type="dxa"/>
        <w:left w:w="101" w:type="dxa"/>
        <w:bottom w:w="43" w:type="dxa"/>
        <w:right w:w="101" w:type="dxa"/>
      </w:tblCellMar>
    </w:tblPr>
  </w:style>
  <w:style w:type="paragraph" w:styleId="BalloonText">
    <w:name w:val="Balloon Text"/>
    <w:basedOn w:val="Normal"/>
    <w:link w:val="BalloonTextChar"/>
    <w:uiPriority w:val="99"/>
    <w:semiHidden/>
    <w:unhideWhenUsed/>
    <w:rsid w:val="00615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91"/>
    <w:rPr>
      <w:rFonts w:ascii="Segoe UI" w:hAnsi="Segoe UI" w:cs="Segoe UI"/>
      <w:sz w:val="18"/>
      <w:szCs w:val="18"/>
    </w:rPr>
  </w:style>
  <w:style w:type="paragraph" w:styleId="BodyText">
    <w:name w:val="Body Text"/>
    <w:basedOn w:val="Normal"/>
    <w:link w:val="BodyTextChar"/>
    <w:rsid w:val="00DE41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pPr>
    <w:rPr>
      <w:rFonts w:ascii="Times New Roman" w:eastAsia="Times New Roman" w:hAnsi="Times New Roman" w:cs="Times New Roman"/>
      <w:bCs/>
      <w:i/>
      <w:iCs/>
      <w:color w:val="auto"/>
      <w:sz w:val="24"/>
      <w:szCs w:val="16"/>
      <w:lang w:eastAsia="en-US"/>
    </w:rPr>
  </w:style>
  <w:style w:type="character" w:customStyle="1" w:styleId="BodyTextChar">
    <w:name w:val="Body Text Char"/>
    <w:basedOn w:val="DefaultParagraphFont"/>
    <w:link w:val="BodyText"/>
    <w:rsid w:val="00DE41E0"/>
    <w:rPr>
      <w:rFonts w:ascii="Times New Roman" w:eastAsia="Times New Roman" w:hAnsi="Times New Roman" w:cs="Times New Roman"/>
      <w:bCs/>
      <w:i/>
      <w:iCs/>
      <w:color w:val="auto"/>
      <w:sz w:val="24"/>
      <w:szCs w:val="16"/>
      <w:lang w:eastAsia="en-US"/>
    </w:rPr>
  </w:style>
  <w:style w:type="paragraph" w:styleId="ListParagraph">
    <w:name w:val="List Paragraph"/>
    <w:aliases w:val="Bullet List,Bullet Number,Bullet list,Bulletr List Paragraph,FooterText,List Paragraph1,List Paragraph11,List Paragraph2,List Paragraph21,Listeafsnit1,Paragraphe de liste1,Parágrafo da Lista1,Párrafo de lista1,RFP List,l,リスト段落1,列出段落,列出段落1"/>
    <w:basedOn w:val="Normal"/>
    <w:link w:val="ListParagraphChar"/>
    <w:uiPriority w:val="34"/>
    <w:qFormat/>
    <w:rsid w:val="005D1D54"/>
    <w:pPr>
      <w:ind w:left="720"/>
      <w:contextualSpacing/>
    </w:pPr>
  </w:style>
  <w:style w:type="character" w:styleId="CommentReference">
    <w:name w:val="annotation reference"/>
    <w:basedOn w:val="DefaultParagraphFont"/>
    <w:uiPriority w:val="99"/>
    <w:semiHidden/>
    <w:unhideWhenUsed/>
    <w:rsid w:val="00E34E06"/>
    <w:rPr>
      <w:sz w:val="16"/>
      <w:szCs w:val="16"/>
    </w:rPr>
  </w:style>
  <w:style w:type="paragraph" w:styleId="CommentText">
    <w:name w:val="annotation text"/>
    <w:basedOn w:val="Normal"/>
    <w:link w:val="CommentTextChar"/>
    <w:uiPriority w:val="99"/>
    <w:semiHidden/>
    <w:unhideWhenUsed/>
    <w:rsid w:val="00E34E06"/>
    <w:pPr>
      <w:spacing w:line="240" w:lineRule="auto"/>
    </w:pPr>
  </w:style>
  <w:style w:type="character" w:customStyle="1" w:styleId="CommentTextChar">
    <w:name w:val="Comment Text Char"/>
    <w:basedOn w:val="DefaultParagraphFont"/>
    <w:link w:val="CommentText"/>
    <w:uiPriority w:val="99"/>
    <w:semiHidden/>
    <w:rsid w:val="00E34E06"/>
  </w:style>
  <w:style w:type="paragraph" w:styleId="CommentSubject">
    <w:name w:val="annotation subject"/>
    <w:basedOn w:val="CommentText"/>
    <w:next w:val="CommentText"/>
    <w:link w:val="CommentSubjectChar"/>
    <w:uiPriority w:val="99"/>
    <w:semiHidden/>
    <w:unhideWhenUsed/>
    <w:rsid w:val="00E34E06"/>
    <w:rPr>
      <w:b/>
      <w:bCs/>
    </w:rPr>
  </w:style>
  <w:style w:type="character" w:customStyle="1" w:styleId="CommentSubjectChar">
    <w:name w:val="Comment Subject Char"/>
    <w:basedOn w:val="CommentTextChar"/>
    <w:link w:val="CommentSubject"/>
    <w:uiPriority w:val="99"/>
    <w:semiHidden/>
    <w:rsid w:val="00E34E06"/>
    <w:rPr>
      <w:b/>
      <w:bCs/>
    </w:rPr>
  </w:style>
  <w:style w:type="character" w:styleId="Hyperlink">
    <w:name w:val="Hyperlink"/>
    <w:basedOn w:val="DefaultParagraphFont"/>
    <w:uiPriority w:val="99"/>
    <w:unhideWhenUsed/>
    <w:rsid w:val="005F1BDE"/>
    <w:rPr>
      <w:color w:val="0000FF" w:themeColor="hyperlink"/>
      <w:u w:val="single"/>
    </w:rPr>
  </w:style>
  <w:style w:type="character" w:customStyle="1" w:styleId="UnresolvedMention1">
    <w:name w:val="Unresolved Mention1"/>
    <w:basedOn w:val="DefaultParagraphFont"/>
    <w:uiPriority w:val="99"/>
    <w:semiHidden/>
    <w:unhideWhenUsed/>
    <w:rsid w:val="005F1BDE"/>
    <w:rPr>
      <w:color w:val="605E5C"/>
      <w:shd w:val="clear" w:color="auto" w:fill="E1DFDD"/>
    </w:rPr>
  </w:style>
  <w:style w:type="paragraph" w:styleId="Header">
    <w:name w:val="header"/>
    <w:basedOn w:val="Normal"/>
    <w:link w:val="HeaderChar"/>
    <w:unhideWhenUsed/>
    <w:rsid w:val="00BE039A"/>
    <w:pPr>
      <w:tabs>
        <w:tab w:val="center" w:pos="4680"/>
        <w:tab w:val="right" w:pos="9360"/>
      </w:tabs>
      <w:spacing w:after="0" w:line="240" w:lineRule="auto"/>
    </w:pPr>
  </w:style>
  <w:style w:type="character" w:customStyle="1" w:styleId="HeaderChar">
    <w:name w:val="Header Char"/>
    <w:basedOn w:val="DefaultParagraphFont"/>
    <w:link w:val="Header"/>
    <w:rsid w:val="00BE039A"/>
  </w:style>
  <w:style w:type="paragraph" w:styleId="Footer">
    <w:name w:val="footer"/>
    <w:basedOn w:val="Normal"/>
    <w:link w:val="FooterChar"/>
    <w:uiPriority w:val="99"/>
    <w:unhideWhenUsed/>
    <w:rsid w:val="00BE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9A"/>
  </w:style>
  <w:style w:type="character" w:customStyle="1" w:styleId="ListParagraphChar">
    <w:name w:val="List Paragraph Char"/>
    <w:aliases w:val="Bullet List Char,Bullet Number Char,Bullet list Char,Bulletr List Paragraph Char,FooterText Char,List Paragraph1 Char,List Paragraph11 Char,List Paragraph2 Char,List Paragraph21 Char,Listeafsnit1 Char,Paragraphe de liste1 Char,l Char"/>
    <w:link w:val="ListParagraph"/>
    <w:uiPriority w:val="34"/>
    <w:rsid w:val="00755A9A"/>
  </w:style>
  <w:style w:type="paragraph" w:styleId="Revision">
    <w:name w:val="Revision"/>
    <w:hidden/>
    <w:uiPriority w:val="99"/>
    <w:semiHidden/>
    <w:rsid w:val="00151545"/>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tc.ca/COVID-19/PDF/Policy%20-%20Mandatory%20COVID%20Vaccinations%20updated%20Oct%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phelpsgroup.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3530CB518C4F4F9C1FD6C6534F2B81" ma:contentTypeVersion="13" ma:contentTypeDescription="Create a new document." ma:contentTypeScope="" ma:versionID="1ec4902818526cf67bc449b2ae7b7672">
  <xsd:schema xmlns:xsd="http://www.w3.org/2001/XMLSchema" xmlns:xs="http://www.w3.org/2001/XMLSchema" xmlns:p="http://schemas.microsoft.com/office/2006/metadata/properties" xmlns:ns2="5d88ccbd-d779-4de9-9826-a613e4308400" xmlns:ns3="04f4bfb7-b4a1-46a5-b0a7-9f2620bc9a27" targetNamespace="http://schemas.microsoft.com/office/2006/metadata/properties" ma:root="true" ma:fieldsID="4eb9fe7f363489abf69064fa11c80172" ns2:_="" ns3:_="">
    <xsd:import namespace="5d88ccbd-d779-4de9-9826-a613e4308400"/>
    <xsd:import namespace="04f4bfb7-b4a1-46a5-b0a7-9f2620bc9a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8ccbd-d779-4de9-9826-a613e4308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4bfb7-b4a1-46a5-b0a7-9f2620bc9a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AA6A2-05CD-402C-83BD-9EEE6DF5BF6C}">
  <ds:schemaRefs>
    <ds:schemaRef ds:uri="http://schemas.microsoft.com/sharepoint/v3/contenttype/forms"/>
  </ds:schemaRefs>
</ds:datastoreItem>
</file>

<file path=customXml/itemProps2.xml><?xml version="1.0" encoding="utf-8"?>
<ds:datastoreItem xmlns:ds="http://schemas.openxmlformats.org/officeDocument/2006/customXml" ds:itemID="{FE1B3B2B-6AFD-4BCC-8630-0DC5F58C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8ccbd-d779-4de9-9826-a613e4308400"/>
    <ds:schemaRef ds:uri="04f4bfb7-b4a1-46a5-b0a7-9f2620bc9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66226-DDEE-4BCD-BCA5-3EC27ADE8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Pereira</dc:creator>
  <cp:lastModifiedBy>Inès Sartini</cp:lastModifiedBy>
  <cp:revision>2</cp:revision>
  <cp:lastPrinted>2020-03-10T14:34:00Z</cp:lastPrinted>
  <dcterms:created xsi:type="dcterms:W3CDTF">2022-03-22T13:47:00Z</dcterms:created>
  <dcterms:modified xsi:type="dcterms:W3CDTF">2022-03-22T13:47:00Z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0x010100383530CB518C4F4F9C1FD6C6534F2B81</vt:lpwstr>
  </property>
</Properties>
</file>