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6E21" w14:textId="5952ADEE" w:rsidR="00AA1CDA" w:rsidRPr="0033379E" w:rsidRDefault="0033379E" w:rsidP="00AA1CDA">
      <w:pPr>
        <w:spacing w:after="0"/>
        <w:rPr>
          <w:rFonts w:ascii="Arial" w:hAnsi="Arial" w:cs="Arial"/>
          <w:b/>
          <w:bCs/>
          <w:sz w:val="20"/>
          <w:szCs w:val="20"/>
          <w:lang w:val="en-GB"/>
        </w:rPr>
      </w:pPr>
      <w:r w:rsidRPr="0033379E">
        <w:rPr>
          <w:rFonts w:ascii="Arial" w:hAnsi="Arial" w:cs="Arial"/>
          <w:b/>
          <w:bCs/>
          <w:sz w:val="20"/>
          <w:szCs w:val="20"/>
        </w:rPr>
        <w:t xml:space="preserve">SENIOR PROJECT LEAD, TRANSIT PROCUREMENT </w:t>
      </w:r>
      <w:r w:rsidRPr="0033379E">
        <w:rPr>
          <w:rFonts w:ascii="Arial" w:hAnsi="Arial" w:cs="Arial"/>
          <w:b/>
          <w:bCs/>
          <w:sz w:val="20"/>
          <w:szCs w:val="20"/>
          <w:lang w:val="en-GB"/>
        </w:rPr>
        <w:t>(#</w:t>
      </w:r>
      <w:r w:rsidR="005D1B00">
        <w:rPr>
          <w:rFonts w:ascii="Arial" w:hAnsi="Arial" w:cs="Arial"/>
          <w:b/>
          <w:bCs/>
          <w:sz w:val="20"/>
          <w:szCs w:val="20"/>
          <w:lang w:val="en-GB"/>
        </w:rPr>
        <w:t>101987</w:t>
      </w:r>
      <w:r w:rsidRPr="0033379E">
        <w:rPr>
          <w:rFonts w:ascii="Arial" w:hAnsi="Arial" w:cs="Arial"/>
          <w:b/>
          <w:bCs/>
          <w:sz w:val="20"/>
          <w:szCs w:val="20"/>
          <w:lang w:val="en-GB"/>
        </w:rPr>
        <w:t>)</w:t>
      </w:r>
    </w:p>
    <w:p w14:paraId="2917BB29" w14:textId="77777777" w:rsidR="00AA1CDA" w:rsidRPr="0033379E" w:rsidRDefault="00AA1CDA" w:rsidP="00AA1CDA">
      <w:pPr>
        <w:spacing w:after="0"/>
        <w:rPr>
          <w:rFonts w:ascii="Arial" w:hAnsi="Arial" w:cs="Arial"/>
          <w:b/>
          <w:bCs/>
          <w:sz w:val="20"/>
          <w:szCs w:val="20"/>
          <w:lang w:val="en-GB"/>
        </w:rPr>
      </w:pPr>
    </w:p>
    <w:tbl>
      <w:tblPr>
        <w:tblW w:w="0" w:type="auto"/>
        <w:tblLayout w:type="fixed"/>
        <w:tblCellMar>
          <w:left w:w="0" w:type="dxa"/>
          <w:right w:w="0" w:type="dxa"/>
        </w:tblCellMar>
        <w:tblLook w:val="0000" w:firstRow="0" w:lastRow="0" w:firstColumn="0" w:lastColumn="0" w:noHBand="0" w:noVBand="0"/>
      </w:tblPr>
      <w:tblGrid>
        <w:gridCol w:w="2181"/>
        <w:gridCol w:w="6549"/>
      </w:tblGrid>
      <w:tr w:rsidR="00AA1CDA" w:rsidRPr="0033379E" w14:paraId="3F45C2B2" w14:textId="77777777" w:rsidTr="00BA14FB">
        <w:trPr>
          <w:trHeight w:val="371"/>
        </w:trPr>
        <w:tc>
          <w:tcPr>
            <w:tcW w:w="2181" w:type="dxa"/>
            <w:tcBorders>
              <w:top w:val="nil"/>
              <w:left w:val="nil"/>
              <w:bottom w:val="nil"/>
              <w:right w:val="nil"/>
            </w:tcBorders>
            <w:vAlign w:val="center"/>
          </w:tcPr>
          <w:p w14:paraId="0E73DF33" w14:textId="77777777" w:rsidR="00AA1CDA" w:rsidRPr="0033379E" w:rsidRDefault="00AA1CDA" w:rsidP="00BA14FB">
            <w:pPr>
              <w:spacing w:after="0"/>
              <w:rPr>
                <w:rFonts w:ascii="Arial" w:hAnsi="Arial" w:cs="Arial"/>
                <w:sz w:val="20"/>
                <w:szCs w:val="20"/>
              </w:rPr>
            </w:pPr>
            <w:r w:rsidRPr="0033379E">
              <w:rPr>
                <w:rFonts w:ascii="Arial" w:hAnsi="Arial" w:cs="Arial"/>
                <w:b/>
                <w:bCs/>
                <w:sz w:val="20"/>
                <w:szCs w:val="20"/>
                <w:lang w:val="en-GB"/>
              </w:rPr>
              <w:t>Employee Status:</w:t>
            </w:r>
          </w:p>
        </w:tc>
        <w:sdt>
          <w:sdtPr>
            <w:rPr>
              <w:rFonts w:ascii="Arial" w:hAnsi="Arial" w:cs="Arial"/>
              <w:sz w:val="20"/>
              <w:szCs w:val="20"/>
            </w:rPr>
            <w:alias w:val="Employee Status"/>
            <w:tag w:val="Employee Status"/>
            <w:id w:val="104163219"/>
            <w:placeholder>
              <w:docPart w:val="8A331FE9856E4CB0B21627740909051D"/>
            </w:placeholder>
            <w:dropDownList>
              <w:listItem w:value="Choose an item."/>
              <w:listItem w:displayText="Regular" w:value="Regular"/>
              <w:listItem w:displayText="Contract" w:value="Contract"/>
            </w:dropDownList>
          </w:sdtPr>
          <w:sdtEndPr/>
          <w:sdtContent>
            <w:tc>
              <w:tcPr>
                <w:tcW w:w="6549" w:type="dxa"/>
                <w:tcBorders>
                  <w:top w:val="nil"/>
                  <w:left w:val="nil"/>
                  <w:bottom w:val="nil"/>
                  <w:right w:val="nil"/>
                </w:tcBorders>
                <w:vAlign w:val="center"/>
              </w:tcPr>
              <w:p w14:paraId="0E467010" w14:textId="43F5A96A" w:rsidR="00AA1CDA" w:rsidRPr="0033379E" w:rsidRDefault="0033379E" w:rsidP="00BA14FB">
                <w:pPr>
                  <w:spacing w:after="0"/>
                  <w:rPr>
                    <w:rFonts w:ascii="Arial" w:hAnsi="Arial" w:cs="Arial"/>
                    <w:sz w:val="20"/>
                    <w:szCs w:val="20"/>
                  </w:rPr>
                </w:pPr>
                <w:r w:rsidRPr="0033379E">
                  <w:rPr>
                    <w:rFonts w:ascii="Arial" w:hAnsi="Arial" w:cs="Arial"/>
                    <w:sz w:val="20"/>
                    <w:szCs w:val="20"/>
                  </w:rPr>
                  <w:t>Regular</w:t>
                </w:r>
              </w:p>
            </w:tc>
          </w:sdtContent>
        </w:sdt>
      </w:tr>
      <w:tr w:rsidR="00AA1CDA" w:rsidRPr="0033379E" w14:paraId="558E6847" w14:textId="77777777" w:rsidTr="00BA14FB">
        <w:trPr>
          <w:trHeight w:val="360"/>
        </w:trPr>
        <w:tc>
          <w:tcPr>
            <w:tcW w:w="2181" w:type="dxa"/>
            <w:tcBorders>
              <w:top w:val="nil"/>
              <w:left w:val="nil"/>
              <w:bottom w:val="nil"/>
              <w:right w:val="nil"/>
            </w:tcBorders>
            <w:vAlign w:val="center"/>
          </w:tcPr>
          <w:p w14:paraId="724AF8EF" w14:textId="77777777" w:rsidR="00AA1CDA" w:rsidRPr="0033379E" w:rsidRDefault="00AA1CDA" w:rsidP="00BA14FB">
            <w:pPr>
              <w:spacing w:after="0"/>
              <w:rPr>
                <w:rFonts w:ascii="Arial" w:hAnsi="Arial" w:cs="Arial"/>
                <w:sz w:val="20"/>
                <w:szCs w:val="20"/>
              </w:rPr>
            </w:pPr>
            <w:r w:rsidRPr="0033379E">
              <w:rPr>
                <w:rFonts w:ascii="Arial" w:hAnsi="Arial" w:cs="Arial"/>
                <w:b/>
                <w:bCs/>
                <w:sz w:val="20"/>
                <w:szCs w:val="20"/>
                <w:lang w:val="en-GB"/>
              </w:rPr>
              <w:t>Bargaining Unit:</w:t>
            </w:r>
          </w:p>
        </w:tc>
        <w:tc>
          <w:tcPr>
            <w:tcW w:w="6549" w:type="dxa"/>
            <w:tcBorders>
              <w:top w:val="nil"/>
              <w:left w:val="nil"/>
              <w:bottom w:val="nil"/>
              <w:right w:val="nil"/>
            </w:tcBorders>
            <w:vAlign w:val="center"/>
          </w:tcPr>
          <w:p w14:paraId="413CD399" w14:textId="77777777" w:rsidR="00AA1CDA" w:rsidRPr="0033379E" w:rsidRDefault="00AA1CDA" w:rsidP="00BA14FB">
            <w:pPr>
              <w:spacing w:after="0"/>
              <w:rPr>
                <w:rFonts w:ascii="Arial" w:hAnsi="Arial" w:cs="Arial"/>
                <w:sz w:val="20"/>
                <w:szCs w:val="20"/>
              </w:rPr>
            </w:pPr>
            <w:r w:rsidRPr="0033379E">
              <w:rPr>
                <w:rFonts w:ascii="Arial" w:hAnsi="Arial" w:cs="Arial"/>
                <w:sz w:val="20"/>
                <w:szCs w:val="20"/>
              </w:rPr>
              <w:t>Non-Union</w:t>
            </w:r>
          </w:p>
        </w:tc>
      </w:tr>
      <w:tr w:rsidR="00AA1CDA" w:rsidRPr="0033379E" w14:paraId="4CCC1315" w14:textId="77777777" w:rsidTr="00BA14FB">
        <w:trPr>
          <w:trHeight w:val="360"/>
        </w:trPr>
        <w:tc>
          <w:tcPr>
            <w:tcW w:w="2181" w:type="dxa"/>
            <w:tcBorders>
              <w:top w:val="nil"/>
              <w:left w:val="nil"/>
              <w:bottom w:val="nil"/>
              <w:right w:val="nil"/>
            </w:tcBorders>
            <w:vAlign w:val="center"/>
          </w:tcPr>
          <w:p w14:paraId="53434183" w14:textId="77777777" w:rsidR="00AA1CDA" w:rsidRPr="0033379E" w:rsidRDefault="00AA1CDA" w:rsidP="00BA14FB">
            <w:pPr>
              <w:spacing w:after="0"/>
              <w:rPr>
                <w:rFonts w:ascii="Arial" w:hAnsi="Arial" w:cs="Arial"/>
                <w:sz w:val="20"/>
                <w:szCs w:val="20"/>
              </w:rPr>
            </w:pPr>
            <w:r w:rsidRPr="0033379E">
              <w:rPr>
                <w:rFonts w:ascii="Arial" w:hAnsi="Arial" w:cs="Arial"/>
                <w:b/>
                <w:bCs/>
                <w:sz w:val="20"/>
                <w:szCs w:val="20"/>
                <w:lang w:val="en-GB"/>
              </w:rPr>
              <w:t>Pay Range:</w:t>
            </w:r>
          </w:p>
        </w:tc>
        <w:tc>
          <w:tcPr>
            <w:tcW w:w="6549" w:type="dxa"/>
            <w:tcBorders>
              <w:top w:val="nil"/>
              <w:left w:val="nil"/>
              <w:bottom w:val="nil"/>
              <w:right w:val="nil"/>
            </w:tcBorders>
            <w:vAlign w:val="center"/>
          </w:tcPr>
          <w:p w14:paraId="563510A3" w14:textId="3F9AB8DC" w:rsidR="00AA1CDA" w:rsidRPr="0033379E" w:rsidRDefault="0033379E" w:rsidP="00BA14FB">
            <w:pPr>
              <w:spacing w:after="0"/>
              <w:rPr>
                <w:rFonts w:ascii="Arial" w:hAnsi="Arial" w:cs="Arial"/>
                <w:bCs/>
                <w:sz w:val="20"/>
                <w:szCs w:val="20"/>
                <w:lang w:val="en-GB"/>
              </w:rPr>
            </w:pPr>
            <w:r w:rsidRPr="0033379E">
              <w:rPr>
                <w:rFonts w:ascii="Arial" w:hAnsi="Arial" w:cs="Arial"/>
                <w:bCs/>
                <w:sz w:val="20"/>
                <w:szCs w:val="20"/>
                <w:lang w:val="en-GB"/>
              </w:rPr>
              <w:t>$8</w:t>
            </w:r>
            <w:r w:rsidR="005D1B00">
              <w:rPr>
                <w:rFonts w:ascii="Arial" w:hAnsi="Arial" w:cs="Arial"/>
                <w:bCs/>
                <w:sz w:val="20"/>
                <w:szCs w:val="20"/>
                <w:lang w:val="en-GB"/>
              </w:rPr>
              <w:t>7,009</w:t>
            </w:r>
            <w:r w:rsidRPr="0033379E">
              <w:rPr>
                <w:rFonts w:ascii="Arial" w:hAnsi="Arial" w:cs="Arial"/>
                <w:bCs/>
                <w:sz w:val="20"/>
                <w:szCs w:val="20"/>
                <w:lang w:val="en-GB"/>
              </w:rPr>
              <w:t xml:space="preserve"> - $1</w:t>
            </w:r>
            <w:r w:rsidR="005D1B00">
              <w:rPr>
                <w:rFonts w:ascii="Arial" w:hAnsi="Arial" w:cs="Arial"/>
                <w:bCs/>
                <w:sz w:val="20"/>
                <w:szCs w:val="20"/>
                <w:lang w:val="en-GB"/>
              </w:rPr>
              <w:t>18,257</w:t>
            </w:r>
          </w:p>
        </w:tc>
      </w:tr>
      <w:tr w:rsidR="00AA1CDA" w:rsidRPr="0033379E" w14:paraId="41EA0421" w14:textId="77777777" w:rsidTr="00BA14FB">
        <w:trPr>
          <w:trHeight w:val="360"/>
        </w:trPr>
        <w:tc>
          <w:tcPr>
            <w:tcW w:w="2181" w:type="dxa"/>
            <w:tcBorders>
              <w:top w:val="nil"/>
              <w:left w:val="nil"/>
              <w:bottom w:val="nil"/>
              <w:right w:val="nil"/>
            </w:tcBorders>
            <w:vAlign w:val="center"/>
          </w:tcPr>
          <w:p w14:paraId="4C04EC9D" w14:textId="77777777" w:rsidR="00AA1CDA" w:rsidRPr="0033379E" w:rsidRDefault="00AA1CDA" w:rsidP="00BA14FB">
            <w:pPr>
              <w:spacing w:after="0"/>
              <w:rPr>
                <w:rFonts w:ascii="Arial" w:hAnsi="Arial" w:cs="Arial"/>
                <w:sz w:val="20"/>
                <w:szCs w:val="20"/>
              </w:rPr>
            </w:pPr>
            <w:r w:rsidRPr="0033379E">
              <w:rPr>
                <w:rFonts w:ascii="Arial" w:hAnsi="Arial" w:cs="Arial"/>
                <w:b/>
                <w:bCs/>
                <w:sz w:val="20"/>
                <w:szCs w:val="20"/>
                <w:lang w:val="en-GB"/>
              </w:rPr>
              <w:t>Location:</w:t>
            </w:r>
          </w:p>
        </w:tc>
        <w:tc>
          <w:tcPr>
            <w:tcW w:w="6549" w:type="dxa"/>
            <w:tcBorders>
              <w:top w:val="nil"/>
              <w:left w:val="nil"/>
              <w:bottom w:val="nil"/>
              <w:right w:val="nil"/>
            </w:tcBorders>
            <w:vAlign w:val="center"/>
          </w:tcPr>
          <w:p w14:paraId="73F610A8" w14:textId="58828452" w:rsidR="00AA1CDA" w:rsidRPr="0033379E" w:rsidRDefault="0033379E" w:rsidP="00BA14FB">
            <w:pPr>
              <w:spacing w:after="0"/>
              <w:rPr>
                <w:rFonts w:ascii="Arial" w:hAnsi="Arial" w:cs="Arial"/>
                <w:bCs/>
                <w:sz w:val="20"/>
                <w:szCs w:val="20"/>
                <w:lang w:val="en-GB"/>
              </w:rPr>
            </w:pPr>
            <w:r w:rsidRPr="0033379E">
              <w:rPr>
                <w:rFonts w:ascii="Arial" w:hAnsi="Arial" w:cs="Arial"/>
                <w:bCs/>
                <w:sz w:val="20"/>
                <w:szCs w:val="20"/>
                <w:lang w:val="en-GB"/>
              </w:rPr>
              <w:t>30 Wellington Street</w:t>
            </w:r>
          </w:p>
        </w:tc>
      </w:tr>
      <w:tr w:rsidR="00AA1CDA" w:rsidRPr="0033379E" w14:paraId="13BD4A52" w14:textId="77777777" w:rsidTr="00BA14FB">
        <w:trPr>
          <w:trHeight w:val="360"/>
        </w:trPr>
        <w:tc>
          <w:tcPr>
            <w:tcW w:w="2181" w:type="dxa"/>
            <w:tcBorders>
              <w:top w:val="nil"/>
              <w:left w:val="nil"/>
              <w:bottom w:val="nil"/>
              <w:right w:val="nil"/>
            </w:tcBorders>
            <w:vAlign w:val="center"/>
          </w:tcPr>
          <w:p w14:paraId="49AD2CA5" w14:textId="77777777" w:rsidR="00AA1CDA" w:rsidRPr="0033379E" w:rsidRDefault="00AA1CDA" w:rsidP="00BA14FB">
            <w:pPr>
              <w:spacing w:after="0"/>
              <w:rPr>
                <w:rFonts w:ascii="Arial" w:hAnsi="Arial" w:cs="Arial"/>
                <w:sz w:val="20"/>
                <w:szCs w:val="20"/>
              </w:rPr>
            </w:pPr>
            <w:r w:rsidRPr="0033379E">
              <w:rPr>
                <w:rFonts w:ascii="Arial" w:hAnsi="Arial" w:cs="Arial"/>
                <w:b/>
                <w:bCs/>
                <w:sz w:val="20"/>
                <w:szCs w:val="20"/>
                <w:lang w:val="en-GB"/>
              </w:rPr>
              <w:t>Closing Date:</w:t>
            </w:r>
          </w:p>
        </w:tc>
        <w:sdt>
          <w:sdtPr>
            <w:rPr>
              <w:rFonts w:ascii="Arial" w:hAnsi="Arial" w:cs="Arial"/>
              <w:bCs/>
              <w:sz w:val="20"/>
              <w:szCs w:val="20"/>
              <w:lang w:val="en-GB"/>
            </w:rPr>
            <w:alias w:val="Closing Date"/>
            <w:tag w:val="Closing Date"/>
            <w:id w:val="-1037736807"/>
            <w:placeholder>
              <w:docPart w:val="03F2094083014BEBAFC70101F4F02ACC"/>
            </w:placeholder>
            <w:date w:fullDate="2022-08-28T00:00:00Z">
              <w:dateFormat w:val="dd-MMM-yyyy"/>
              <w:lid w:val="en-CA"/>
              <w:storeMappedDataAs w:val="dateTime"/>
              <w:calendar w:val="gregorian"/>
            </w:date>
          </w:sdtPr>
          <w:sdtEndPr/>
          <w:sdtContent>
            <w:tc>
              <w:tcPr>
                <w:tcW w:w="6549" w:type="dxa"/>
                <w:tcBorders>
                  <w:top w:val="nil"/>
                  <w:left w:val="nil"/>
                  <w:bottom w:val="nil"/>
                  <w:right w:val="nil"/>
                </w:tcBorders>
                <w:vAlign w:val="center"/>
              </w:tcPr>
              <w:p w14:paraId="13969ACC" w14:textId="1AF04714" w:rsidR="00AA1CDA" w:rsidRPr="0033379E" w:rsidRDefault="00E41C11" w:rsidP="00BA14FB">
                <w:pPr>
                  <w:spacing w:after="0"/>
                  <w:rPr>
                    <w:rFonts w:ascii="Arial" w:hAnsi="Arial" w:cs="Arial"/>
                    <w:bCs/>
                    <w:sz w:val="20"/>
                    <w:szCs w:val="20"/>
                    <w:lang w:val="en-GB"/>
                  </w:rPr>
                </w:pPr>
                <w:r>
                  <w:rPr>
                    <w:rFonts w:ascii="Arial" w:hAnsi="Arial" w:cs="Arial"/>
                    <w:bCs/>
                    <w:sz w:val="20"/>
                    <w:szCs w:val="20"/>
                  </w:rPr>
                  <w:t>28-Aug-2022</w:t>
                </w:r>
              </w:p>
            </w:tc>
          </w:sdtContent>
        </w:sdt>
      </w:tr>
    </w:tbl>
    <w:p w14:paraId="5FD8E6D5" w14:textId="77777777" w:rsidR="00AA1CDA" w:rsidRPr="0033379E" w:rsidRDefault="00AA1CDA" w:rsidP="00AA1CDA">
      <w:pPr>
        <w:spacing w:after="0"/>
        <w:jc w:val="both"/>
        <w:rPr>
          <w:rFonts w:ascii="Arial" w:hAnsi="Arial" w:cs="Arial"/>
          <w:b/>
          <w:sz w:val="20"/>
          <w:szCs w:val="20"/>
          <w:highlight w:val="yellow"/>
        </w:rPr>
      </w:pPr>
    </w:p>
    <w:p w14:paraId="46CFB35E" w14:textId="77777777" w:rsidR="00AA1CDA" w:rsidRPr="0033379E" w:rsidRDefault="00AA1CDA" w:rsidP="00AA1CDA">
      <w:pPr>
        <w:spacing w:after="0"/>
        <w:jc w:val="both"/>
        <w:rPr>
          <w:rFonts w:ascii="Arial" w:hAnsi="Arial" w:cs="Arial"/>
          <w:color w:val="000000"/>
          <w:sz w:val="20"/>
          <w:szCs w:val="20"/>
          <w:lang w:eastAsia="en-CA"/>
        </w:rPr>
      </w:pPr>
      <w:r w:rsidRPr="0033379E">
        <w:rPr>
          <w:rFonts w:ascii="Arial" w:hAnsi="Arial" w:cs="Arial"/>
          <w:b/>
          <w:i/>
          <w:color w:val="000000"/>
          <w:sz w:val="20"/>
          <w:szCs w:val="20"/>
          <w:lang w:eastAsia="en-CA"/>
        </w:rPr>
        <w:t>Metrolinx</w:t>
      </w:r>
      <w:r w:rsidRPr="0033379E">
        <w:rPr>
          <w:rFonts w:ascii="Arial" w:hAnsi="Arial" w:cs="Arial"/>
          <w:color w:val="000000"/>
          <w:sz w:val="20"/>
          <w:szCs w:val="20"/>
          <w:lang w:eastAsia="en-CA"/>
        </w:rPr>
        <w:t xml:space="preserve"> is connecting communities across the Greater Golden Horseshoe. Metrolinx operates GO Transit and UP Express, as well as the PRESTO fare payment system. We are also building new and improved rapid transit, including GO Expansion, Light Rail Transit routes, and major expansions to Toronto’s subway system, to get people where they need to go, better, </w:t>
      </w:r>
      <w:proofErr w:type="gramStart"/>
      <w:r w:rsidRPr="0033379E">
        <w:rPr>
          <w:rFonts w:ascii="Arial" w:hAnsi="Arial" w:cs="Arial"/>
          <w:color w:val="000000"/>
          <w:sz w:val="20"/>
          <w:szCs w:val="20"/>
          <w:lang w:eastAsia="en-CA"/>
        </w:rPr>
        <w:t>faster</w:t>
      </w:r>
      <w:proofErr w:type="gramEnd"/>
      <w:r w:rsidRPr="0033379E">
        <w:rPr>
          <w:rFonts w:ascii="Arial" w:hAnsi="Arial" w:cs="Arial"/>
          <w:color w:val="000000"/>
          <w:sz w:val="20"/>
          <w:szCs w:val="20"/>
          <w:lang w:eastAsia="en-CA"/>
        </w:rPr>
        <w:t xml:space="preserve"> and easier. Metrolinx is an agency of the Government of Ontario. </w:t>
      </w:r>
    </w:p>
    <w:p w14:paraId="2920F797" w14:textId="77777777" w:rsidR="00AA1CDA" w:rsidRPr="0033379E" w:rsidRDefault="00AA1CDA" w:rsidP="00AA1CDA">
      <w:pPr>
        <w:spacing w:after="0"/>
        <w:jc w:val="both"/>
        <w:rPr>
          <w:rFonts w:ascii="Arial" w:hAnsi="Arial" w:cs="Arial"/>
          <w:color w:val="000000"/>
          <w:sz w:val="20"/>
          <w:szCs w:val="20"/>
          <w:lang w:eastAsia="en-CA"/>
        </w:rPr>
      </w:pPr>
    </w:p>
    <w:p w14:paraId="70C7188B" w14:textId="77777777" w:rsidR="00AA1CDA" w:rsidRPr="0033379E" w:rsidRDefault="00AA1CDA" w:rsidP="00AA1CDA">
      <w:pPr>
        <w:spacing w:after="0"/>
        <w:jc w:val="both"/>
        <w:rPr>
          <w:rFonts w:ascii="Arial" w:hAnsi="Arial" w:cs="Arial"/>
          <w:color w:val="000000"/>
          <w:sz w:val="20"/>
          <w:szCs w:val="20"/>
          <w:lang w:eastAsia="en-CA"/>
        </w:rPr>
      </w:pPr>
      <w:r w:rsidRPr="0033379E">
        <w:rPr>
          <w:rFonts w:ascii="Arial" w:hAnsi="Arial" w:cs="Arial"/>
          <w:color w:val="000000"/>
          <w:sz w:val="20"/>
          <w:szCs w:val="20"/>
          <w:lang w:eastAsia="en-CA"/>
        </w:rPr>
        <w:t xml:space="preserve">We embody our values in everything that we do. We Serve with Passion, Think Forward, and Play as a Team. If you can relate, we want to hear from you! </w:t>
      </w:r>
    </w:p>
    <w:p w14:paraId="210591A5" w14:textId="77777777" w:rsidR="00AA1CDA" w:rsidRPr="0033379E" w:rsidRDefault="00AA1CDA" w:rsidP="00AA1CDA">
      <w:pPr>
        <w:spacing w:after="0"/>
        <w:jc w:val="both"/>
        <w:rPr>
          <w:rFonts w:ascii="Arial" w:hAnsi="Arial" w:cs="Arial"/>
          <w:color w:val="000000"/>
          <w:sz w:val="20"/>
          <w:szCs w:val="20"/>
          <w:lang w:eastAsia="en-CA"/>
        </w:rPr>
      </w:pPr>
    </w:p>
    <w:p w14:paraId="42C75912" w14:textId="1EC64735" w:rsidR="00AA1CDA" w:rsidRPr="0033379E" w:rsidRDefault="0033379E" w:rsidP="00AA1CDA">
      <w:pPr>
        <w:shd w:val="clear" w:color="auto" w:fill="FFFFFF"/>
        <w:spacing w:after="0"/>
        <w:rPr>
          <w:rFonts w:ascii="Arial" w:hAnsi="Arial" w:cs="Arial"/>
          <w:sz w:val="20"/>
          <w:szCs w:val="20"/>
        </w:rPr>
      </w:pPr>
      <w:r w:rsidRPr="0033379E">
        <w:rPr>
          <w:rFonts w:ascii="Arial" w:hAnsi="Arial" w:cs="Arial"/>
          <w:sz w:val="20"/>
          <w:szCs w:val="20"/>
        </w:rPr>
        <w:t>Senior Project Lead, Transit Procurement Initiative d</w:t>
      </w:r>
      <w:proofErr w:type="spellStart"/>
      <w:r w:rsidRPr="0033379E">
        <w:rPr>
          <w:rFonts w:ascii="Arial" w:hAnsi="Arial" w:cs="Arial"/>
          <w:bCs/>
          <w:sz w:val="20"/>
          <w:szCs w:val="20"/>
          <w:lang w:val="en-GB"/>
        </w:rPr>
        <w:t>evelops</w:t>
      </w:r>
      <w:proofErr w:type="spellEnd"/>
      <w:r w:rsidRPr="0033379E">
        <w:rPr>
          <w:rFonts w:ascii="Arial" w:hAnsi="Arial" w:cs="Arial"/>
          <w:bCs/>
          <w:sz w:val="20"/>
          <w:szCs w:val="20"/>
          <w:lang w:val="en-GB"/>
        </w:rPr>
        <w:t xml:space="preserve">, coordinates, and implements major joint transit procurement initiatives on behalf of Ontario municipalities and transit providers </w:t>
      </w:r>
      <w:r w:rsidRPr="0033379E">
        <w:rPr>
          <w:rFonts w:ascii="Arial" w:hAnsi="Arial" w:cs="Arial"/>
          <w:sz w:val="20"/>
          <w:szCs w:val="20"/>
        </w:rPr>
        <w:t>to meet the Corporation’s legislative objective, to: “act as the central procurement agency for the procurement of local transit system vehicles, equipment, technologies, facilities, shared services (</w:t>
      </w:r>
      <w:proofErr w:type="gramStart"/>
      <w:r w:rsidRPr="0033379E">
        <w:rPr>
          <w:rFonts w:ascii="Arial" w:hAnsi="Arial" w:cs="Arial"/>
          <w:sz w:val="20"/>
          <w:szCs w:val="20"/>
        </w:rPr>
        <w:t>i.e.</w:t>
      </w:r>
      <w:proofErr w:type="gramEnd"/>
      <w:r w:rsidRPr="0033379E">
        <w:rPr>
          <w:rFonts w:ascii="Arial" w:hAnsi="Arial" w:cs="Arial"/>
          <w:sz w:val="20"/>
          <w:szCs w:val="20"/>
        </w:rPr>
        <w:t xml:space="preserve"> radio system) and related supplies and services on behalf of Ontario municipalities”.</w:t>
      </w:r>
    </w:p>
    <w:p w14:paraId="37A6898B" w14:textId="77777777" w:rsidR="0033379E" w:rsidRPr="0033379E" w:rsidRDefault="0033379E" w:rsidP="00AA1CDA">
      <w:pPr>
        <w:shd w:val="clear" w:color="auto" w:fill="FFFFFF"/>
        <w:spacing w:after="0"/>
        <w:rPr>
          <w:rFonts w:ascii="Arial" w:hAnsi="Arial" w:cs="Arial"/>
          <w:b/>
          <w:color w:val="000000"/>
          <w:sz w:val="20"/>
          <w:szCs w:val="20"/>
          <w:lang w:eastAsia="en-CA"/>
        </w:rPr>
      </w:pPr>
    </w:p>
    <w:p w14:paraId="74B0EA5E" w14:textId="22947CB7" w:rsidR="00AA1CDA" w:rsidRDefault="00AA1CDA" w:rsidP="00AA1CDA">
      <w:pPr>
        <w:spacing w:after="0"/>
        <w:jc w:val="both"/>
        <w:rPr>
          <w:rFonts w:ascii="Arial" w:hAnsi="Arial" w:cs="Arial"/>
          <w:b/>
          <w:color w:val="000000"/>
          <w:sz w:val="20"/>
          <w:szCs w:val="20"/>
          <w:lang w:eastAsia="en-CA"/>
        </w:rPr>
      </w:pPr>
      <w:r w:rsidRPr="0033379E">
        <w:rPr>
          <w:rFonts w:ascii="Arial" w:hAnsi="Arial" w:cs="Arial"/>
          <w:b/>
          <w:color w:val="000000"/>
          <w:sz w:val="20"/>
          <w:szCs w:val="20"/>
          <w:lang w:eastAsia="en-CA"/>
        </w:rPr>
        <w:t>What will I be doing?</w:t>
      </w:r>
    </w:p>
    <w:p w14:paraId="358145CF" w14:textId="77777777" w:rsidR="0033379E" w:rsidRPr="0033379E" w:rsidRDefault="0033379E" w:rsidP="00AA1CDA">
      <w:pPr>
        <w:spacing w:after="0"/>
        <w:jc w:val="both"/>
        <w:rPr>
          <w:rFonts w:ascii="Arial" w:hAnsi="Arial" w:cs="Arial"/>
          <w:b/>
          <w:color w:val="000000"/>
          <w:sz w:val="20"/>
          <w:szCs w:val="20"/>
          <w:lang w:eastAsia="en-CA"/>
        </w:rPr>
      </w:pPr>
    </w:p>
    <w:p w14:paraId="059ECAEF" w14:textId="77777777" w:rsidR="0033379E" w:rsidRPr="0033379E" w:rsidRDefault="0033379E" w:rsidP="0033379E">
      <w:pPr>
        <w:pStyle w:val="ListParagraph"/>
        <w:numPr>
          <w:ilvl w:val="0"/>
          <w:numId w:val="3"/>
        </w:numPr>
        <w:spacing w:before="0"/>
        <w:ind w:left="357" w:hanging="357"/>
        <w:rPr>
          <w:rFonts w:cs="Arial"/>
          <w:b/>
          <w:sz w:val="20"/>
          <w:szCs w:val="20"/>
        </w:rPr>
      </w:pPr>
      <w:r w:rsidRPr="0033379E">
        <w:rPr>
          <w:rFonts w:cs="Arial"/>
          <w:sz w:val="20"/>
          <w:szCs w:val="20"/>
        </w:rPr>
        <w:t xml:space="preserve">Identifies, selects, </w:t>
      </w:r>
      <w:proofErr w:type="gramStart"/>
      <w:r w:rsidRPr="0033379E">
        <w:rPr>
          <w:rFonts w:cs="Arial"/>
          <w:sz w:val="20"/>
          <w:szCs w:val="20"/>
        </w:rPr>
        <w:t>employs</w:t>
      </w:r>
      <w:proofErr w:type="gramEnd"/>
      <w:r w:rsidRPr="0033379E">
        <w:rPr>
          <w:rFonts w:cs="Arial"/>
          <w:sz w:val="20"/>
          <w:szCs w:val="20"/>
        </w:rPr>
        <w:t xml:space="preserve"> and executes the appropriate project, procurement method and strategies for the supply and delivery of transit related goods and services in meeting TPI program objectives based on project scope</w:t>
      </w:r>
    </w:p>
    <w:p w14:paraId="37DBEA7F" w14:textId="77777777" w:rsidR="0033379E" w:rsidRPr="0033379E" w:rsidRDefault="0033379E" w:rsidP="0033379E">
      <w:pPr>
        <w:pStyle w:val="ListParagraph"/>
        <w:numPr>
          <w:ilvl w:val="0"/>
          <w:numId w:val="3"/>
        </w:numPr>
        <w:spacing w:before="0"/>
        <w:ind w:left="357" w:hanging="357"/>
        <w:rPr>
          <w:rFonts w:cs="Arial"/>
          <w:b/>
          <w:sz w:val="20"/>
          <w:szCs w:val="20"/>
        </w:rPr>
      </w:pPr>
      <w:r w:rsidRPr="0033379E">
        <w:rPr>
          <w:rFonts w:cs="Arial"/>
          <w:sz w:val="20"/>
          <w:szCs w:val="20"/>
        </w:rPr>
        <w:t xml:space="preserve">Develops and supports TPI joint procurement initiatives for the design, coordination, development, </w:t>
      </w:r>
      <w:proofErr w:type="gramStart"/>
      <w:r w:rsidRPr="0033379E">
        <w:rPr>
          <w:rFonts w:cs="Arial"/>
          <w:sz w:val="20"/>
          <w:szCs w:val="20"/>
        </w:rPr>
        <w:t>implementation</w:t>
      </w:r>
      <w:proofErr w:type="gramEnd"/>
      <w:r w:rsidRPr="0033379E">
        <w:rPr>
          <w:rFonts w:cs="Arial"/>
          <w:sz w:val="20"/>
          <w:szCs w:val="20"/>
        </w:rPr>
        <w:t xml:space="preserve"> and support of alternative transit fleet project development related to zero emission vehicle technologies, taking the lead on project management and supporting department deliverables</w:t>
      </w:r>
    </w:p>
    <w:p w14:paraId="2E2210D9" w14:textId="77777777" w:rsidR="0033379E" w:rsidRDefault="0033379E" w:rsidP="0033379E">
      <w:pPr>
        <w:numPr>
          <w:ilvl w:val="0"/>
          <w:numId w:val="3"/>
        </w:numPr>
        <w:autoSpaceDE w:val="0"/>
        <w:autoSpaceDN w:val="0"/>
        <w:spacing w:after="0"/>
        <w:ind w:left="357" w:hanging="357"/>
        <w:rPr>
          <w:rFonts w:ascii="Arial" w:hAnsi="Arial" w:cs="Arial"/>
          <w:sz w:val="20"/>
          <w:szCs w:val="20"/>
          <w:lang w:val="en-GB"/>
        </w:rPr>
      </w:pPr>
      <w:r w:rsidRPr="0033379E">
        <w:rPr>
          <w:rFonts w:ascii="Arial" w:hAnsi="Arial" w:cs="Arial"/>
          <w:sz w:val="20"/>
          <w:szCs w:val="20"/>
        </w:rPr>
        <w:t>Supports project procurement documents based on procurement strategy, steering committee decisions and transit industry trends</w:t>
      </w:r>
      <w:r w:rsidRPr="0033379E">
        <w:rPr>
          <w:rFonts w:ascii="Arial" w:hAnsi="Arial" w:cs="Arial"/>
          <w:sz w:val="20"/>
          <w:szCs w:val="20"/>
          <w:lang w:val="en-GB"/>
        </w:rPr>
        <w:t xml:space="preserve">, incorporating provincial and federal regulations, </w:t>
      </w:r>
      <w:proofErr w:type="gramStart"/>
      <w:r w:rsidRPr="0033379E">
        <w:rPr>
          <w:rFonts w:ascii="Arial" w:hAnsi="Arial" w:cs="Arial"/>
          <w:sz w:val="20"/>
          <w:szCs w:val="20"/>
          <w:lang w:val="en-GB"/>
        </w:rPr>
        <w:t>standards</w:t>
      </w:r>
      <w:proofErr w:type="gramEnd"/>
      <w:r w:rsidRPr="0033379E">
        <w:rPr>
          <w:rFonts w:ascii="Arial" w:hAnsi="Arial" w:cs="Arial"/>
          <w:sz w:val="20"/>
          <w:szCs w:val="20"/>
          <w:lang w:val="en-GB"/>
        </w:rPr>
        <w:t xml:space="preserve"> and policies</w:t>
      </w:r>
    </w:p>
    <w:p w14:paraId="51C1B766" w14:textId="1DAA6CF1" w:rsidR="0033379E" w:rsidRPr="0033379E" w:rsidRDefault="0033379E" w:rsidP="0033379E">
      <w:pPr>
        <w:numPr>
          <w:ilvl w:val="0"/>
          <w:numId w:val="3"/>
        </w:numPr>
        <w:autoSpaceDE w:val="0"/>
        <w:autoSpaceDN w:val="0"/>
        <w:spacing w:after="0"/>
        <w:ind w:left="357" w:hanging="357"/>
        <w:rPr>
          <w:rFonts w:ascii="Arial" w:hAnsi="Arial" w:cs="Arial"/>
          <w:sz w:val="20"/>
          <w:szCs w:val="20"/>
          <w:lang w:val="en-GB"/>
        </w:rPr>
      </w:pPr>
      <w:r w:rsidRPr="0033379E">
        <w:rPr>
          <w:rFonts w:ascii="Arial" w:hAnsi="Arial" w:cs="Arial"/>
          <w:sz w:val="20"/>
          <w:szCs w:val="20"/>
          <w:lang w:val="en-GB"/>
        </w:rPr>
        <w:t xml:space="preserve">Supports the development of project plans program mandate and business plan </w:t>
      </w:r>
    </w:p>
    <w:p w14:paraId="60AF9FF7" w14:textId="26B84EC2" w:rsidR="0033379E" w:rsidRPr="0033379E" w:rsidRDefault="0033379E" w:rsidP="0033379E">
      <w:pPr>
        <w:numPr>
          <w:ilvl w:val="0"/>
          <w:numId w:val="3"/>
        </w:numPr>
        <w:autoSpaceDE w:val="0"/>
        <w:autoSpaceDN w:val="0"/>
        <w:spacing w:after="0"/>
        <w:ind w:left="357" w:hanging="357"/>
        <w:rPr>
          <w:rFonts w:ascii="Arial" w:hAnsi="Arial" w:cs="Arial"/>
          <w:sz w:val="20"/>
          <w:szCs w:val="20"/>
          <w:lang w:val="en-GB"/>
        </w:rPr>
      </w:pPr>
      <w:r w:rsidRPr="0033379E">
        <w:rPr>
          <w:rFonts w:ascii="Arial" w:hAnsi="Arial" w:cs="Arial"/>
          <w:sz w:val="20"/>
          <w:szCs w:val="20"/>
          <w:lang w:val="en-GB"/>
        </w:rPr>
        <w:t xml:space="preserve">Works closely </w:t>
      </w:r>
      <w:r w:rsidRPr="0033379E">
        <w:rPr>
          <w:rFonts w:ascii="Arial" w:hAnsi="Arial" w:cs="Arial"/>
          <w:sz w:val="20"/>
          <w:szCs w:val="20"/>
        </w:rPr>
        <w:t xml:space="preserve">and provides project/technical support to </w:t>
      </w:r>
      <w:r w:rsidRPr="0033379E">
        <w:rPr>
          <w:rFonts w:ascii="Arial" w:hAnsi="Arial" w:cs="Arial"/>
          <w:sz w:val="20"/>
          <w:szCs w:val="20"/>
          <w:lang w:val="en-GB"/>
        </w:rPr>
        <w:t>Steering Committee members (</w:t>
      </w:r>
      <w:proofErr w:type="gramStart"/>
      <w:r w:rsidRPr="0033379E">
        <w:rPr>
          <w:rFonts w:ascii="Arial" w:hAnsi="Arial" w:cs="Arial"/>
          <w:sz w:val="20"/>
          <w:szCs w:val="20"/>
          <w:lang w:val="en-GB"/>
        </w:rPr>
        <w:t>e.g.</w:t>
      </w:r>
      <w:proofErr w:type="gramEnd"/>
      <w:r w:rsidRPr="0033379E">
        <w:rPr>
          <w:rFonts w:ascii="Arial" w:hAnsi="Arial" w:cs="Arial"/>
          <w:sz w:val="20"/>
          <w:szCs w:val="20"/>
          <w:lang w:val="en-GB"/>
        </w:rPr>
        <w:t xml:space="preserve"> municipal transit and fleet managers, procurement staff, legal counsel) in the preparation of Requests for Proposal (RFP) documentation for procurements or other procurement modes (e.g. transit vehicles and transit related services</w:t>
      </w:r>
      <w:r w:rsidRPr="0033379E">
        <w:rPr>
          <w:rFonts w:ascii="Arial" w:hAnsi="Arial" w:cs="Arial"/>
          <w:sz w:val="20"/>
          <w:szCs w:val="20"/>
        </w:rPr>
        <w:t>); liaises with project team to ensure joint procurement initiatives are objectives are consistent and correct</w:t>
      </w:r>
    </w:p>
    <w:p w14:paraId="487AC210" w14:textId="77777777" w:rsidR="00AA1CDA" w:rsidRPr="0033379E" w:rsidRDefault="00AA1CDA" w:rsidP="0033379E">
      <w:pPr>
        <w:spacing w:after="0"/>
        <w:jc w:val="both"/>
        <w:rPr>
          <w:rFonts w:ascii="Arial" w:hAnsi="Arial" w:cs="Arial"/>
          <w:b/>
          <w:color w:val="000000"/>
          <w:sz w:val="20"/>
          <w:szCs w:val="20"/>
          <w:highlight w:val="yellow"/>
          <w:lang w:eastAsia="en-CA"/>
        </w:rPr>
      </w:pPr>
    </w:p>
    <w:p w14:paraId="2873C292" w14:textId="6E5AAB79" w:rsidR="00AA1CDA" w:rsidRDefault="00AA1CDA" w:rsidP="00AA1CDA">
      <w:pPr>
        <w:spacing w:after="0"/>
        <w:jc w:val="both"/>
        <w:rPr>
          <w:rFonts w:ascii="Arial" w:hAnsi="Arial" w:cs="Arial"/>
          <w:b/>
          <w:color w:val="000000"/>
          <w:sz w:val="20"/>
          <w:szCs w:val="20"/>
          <w:lang w:eastAsia="en-CA"/>
        </w:rPr>
      </w:pPr>
      <w:r w:rsidRPr="0033379E">
        <w:rPr>
          <w:rFonts w:ascii="Arial" w:hAnsi="Arial" w:cs="Arial"/>
          <w:b/>
          <w:color w:val="000000"/>
          <w:sz w:val="20"/>
          <w:szCs w:val="20"/>
          <w:lang w:eastAsia="en-CA"/>
        </w:rPr>
        <w:t>What skills &amp; qualifications do I need?</w:t>
      </w:r>
    </w:p>
    <w:p w14:paraId="277128A9" w14:textId="77777777" w:rsidR="0033379E" w:rsidRPr="0033379E" w:rsidRDefault="0033379E" w:rsidP="00AA1CDA">
      <w:pPr>
        <w:spacing w:after="0"/>
        <w:jc w:val="both"/>
        <w:rPr>
          <w:rFonts w:ascii="Arial" w:hAnsi="Arial" w:cs="Arial"/>
          <w:b/>
          <w:color w:val="000000"/>
          <w:sz w:val="20"/>
          <w:szCs w:val="20"/>
          <w:lang w:eastAsia="en-CA"/>
        </w:rPr>
      </w:pPr>
    </w:p>
    <w:p w14:paraId="28710386" w14:textId="77777777" w:rsidR="0033379E" w:rsidRPr="0033379E" w:rsidRDefault="0033379E" w:rsidP="0033379E">
      <w:pPr>
        <w:numPr>
          <w:ilvl w:val="0"/>
          <w:numId w:val="5"/>
        </w:numPr>
        <w:spacing w:after="0"/>
        <w:rPr>
          <w:rFonts w:ascii="Arial" w:hAnsi="Arial" w:cs="Arial"/>
          <w:sz w:val="20"/>
          <w:szCs w:val="20"/>
        </w:rPr>
      </w:pPr>
      <w:r w:rsidRPr="0033379E">
        <w:rPr>
          <w:rFonts w:ascii="Arial" w:hAnsi="Arial" w:cs="Arial"/>
          <w:sz w:val="20"/>
          <w:szCs w:val="20"/>
        </w:rPr>
        <w:t>Completion of a degree in Business Administration, Commerce, Economics, or related field – or a combination of education, training and experience deemed equivalent</w:t>
      </w:r>
    </w:p>
    <w:p w14:paraId="12A0F2B7" w14:textId="07D1D970" w:rsidR="0033379E" w:rsidRPr="0033379E" w:rsidRDefault="0033379E" w:rsidP="0033379E">
      <w:pPr>
        <w:numPr>
          <w:ilvl w:val="0"/>
          <w:numId w:val="5"/>
        </w:numPr>
        <w:spacing w:after="0"/>
        <w:rPr>
          <w:rFonts w:ascii="Arial" w:hAnsi="Arial" w:cs="Arial"/>
          <w:sz w:val="20"/>
          <w:szCs w:val="20"/>
        </w:rPr>
      </w:pPr>
      <w:r w:rsidRPr="0033379E">
        <w:rPr>
          <w:rFonts w:ascii="Arial" w:hAnsi="Arial" w:cs="Arial"/>
          <w:sz w:val="20"/>
          <w:szCs w:val="20"/>
        </w:rPr>
        <w:t>Minimum 6 (six) years’ progressively responsible experience in policy focused roles, ideally in a public sector or transit service environment</w:t>
      </w:r>
    </w:p>
    <w:p w14:paraId="54505BE6" w14:textId="017184B3" w:rsidR="0033379E" w:rsidRPr="0033379E" w:rsidRDefault="0033379E" w:rsidP="0033379E">
      <w:pPr>
        <w:numPr>
          <w:ilvl w:val="0"/>
          <w:numId w:val="5"/>
        </w:numPr>
        <w:spacing w:after="0"/>
        <w:rPr>
          <w:rFonts w:ascii="Arial" w:hAnsi="Arial" w:cs="Arial"/>
          <w:sz w:val="20"/>
          <w:szCs w:val="20"/>
        </w:rPr>
      </w:pPr>
      <w:r w:rsidRPr="0033379E">
        <w:rPr>
          <w:rFonts w:ascii="Arial" w:hAnsi="Arial" w:cs="Arial"/>
          <w:sz w:val="20"/>
          <w:szCs w:val="20"/>
        </w:rPr>
        <w:t xml:space="preserve">Project Management and/or </w:t>
      </w:r>
      <w:r w:rsidRPr="0033379E">
        <w:t>Purchasing Management Association</w:t>
      </w:r>
      <w:r w:rsidRPr="0033379E">
        <w:rPr>
          <w:rStyle w:val="st"/>
          <w:rFonts w:ascii="Arial" w:hAnsi="Arial" w:cs="Arial"/>
          <w:sz w:val="20"/>
          <w:szCs w:val="20"/>
        </w:rPr>
        <w:t xml:space="preserve"> of Canada </w:t>
      </w:r>
      <w:r w:rsidRPr="0033379E">
        <w:rPr>
          <w:rFonts w:ascii="Arial" w:hAnsi="Arial" w:cs="Arial"/>
          <w:sz w:val="20"/>
          <w:szCs w:val="20"/>
          <w:lang w:val="en-GB"/>
        </w:rPr>
        <w:t>(PMAC</w:t>
      </w:r>
      <w:r w:rsidRPr="0033379E">
        <w:rPr>
          <w:rFonts w:ascii="Arial" w:hAnsi="Arial" w:cs="Arial"/>
          <w:sz w:val="20"/>
          <w:szCs w:val="20"/>
        </w:rPr>
        <w:t xml:space="preserve">) designation is an </w:t>
      </w:r>
      <w:r w:rsidRPr="0033379E">
        <w:rPr>
          <w:rFonts w:ascii="Arial" w:hAnsi="Arial" w:cs="Arial"/>
          <w:i/>
          <w:sz w:val="20"/>
          <w:szCs w:val="20"/>
        </w:rPr>
        <w:t>asset</w:t>
      </w:r>
    </w:p>
    <w:p w14:paraId="206CCC52" w14:textId="7AFC661F" w:rsidR="0033379E" w:rsidRPr="0033379E" w:rsidRDefault="0033379E" w:rsidP="0033379E">
      <w:pPr>
        <w:numPr>
          <w:ilvl w:val="0"/>
          <w:numId w:val="5"/>
        </w:numPr>
        <w:spacing w:after="0"/>
        <w:rPr>
          <w:rFonts w:ascii="Arial" w:hAnsi="Arial" w:cs="Arial"/>
          <w:sz w:val="20"/>
          <w:szCs w:val="20"/>
        </w:rPr>
      </w:pPr>
      <w:r w:rsidRPr="0033379E">
        <w:rPr>
          <w:rFonts w:ascii="Arial" w:hAnsi="Arial" w:cs="Arial"/>
          <w:sz w:val="20"/>
          <w:szCs w:val="20"/>
        </w:rPr>
        <w:t>Knowledge of solid project management, procurement processes (</w:t>
      </w:r>
      <w:proofErr w:type="gramStart"/>
      <w:r w:rsidRPr="0033379E">
        <w:rPr>
          <w:rFonts w:ascii="Arial" w:hAnsi="Arial" w:cs="Arial"/>
          <w:sz w:val="20"/>
          <w:szCs w:val="20"/>
        </w:rPr>
        <w:t>e.g.</w:t>
      </w:r>
      <w:proofErr w:type="gramEnd"/>
      <w:r w:rsidRPr="0033379E">
        <w:rPr>
          <w:rFonts w:ascii="Arial" w:hAnsi="Arial" w:cs="Arial"/>
          <w:sz w:val="20"/>
          <w:szCs w:val="20"/>
        </w:rPr>
        <w:t xml:space="preserve"> tender)</w:t>
      </w:r>
      <w:r w:rsidRPr="0033379E">
        <w:rPr>
          <w:rFonts w:ascii="Arial" w:hAnsi="Arial" w:cs="Arial"/>
          <w:color w:val="FF0000"/>
          <w:sz w:val="20"/>
          <w:szCs w:val="20"/>
          <w:lang w:val="en-GB"/>
        </w:rPr>
        <w:t xml:space="preserve"> </w:t>
      </w:r>
      <w:r w:rsidRPr="0033379E">
        <w:rPr>
          <w:rFonts w:ascii="Arial" w:hAnsi="Arial" w:cs="Arial"/>
          <w:sz w:val="20"/>
          <w:szCs w:val="20"/>
        </w:rPr>
        <w:t>preparation and evaluation procedures) and related policies, processes, and regulatory requirements</w:t>
      </w:r>
    </w:p>
    <w:p w14:paraId="08E73405" w14:textId="77777777" w:rsidR="0033379E" w:rsidRPr="0033379E" w:rsidRDefault="0033379E" w:rsidP="0033379E">
      <w:pPr>
        <w:numPr>
          <w:ilvl w:val="0"/>
          <w:numId w:val="5"/>
        </w:numPr>
        <w:spacing w:after="0"/>
        <w:rPr>
          <w:rFonts w:ascii="Arial" w:hAnsi="Arial" w:cs="Arial"/>
          <w:sz w:val="20"/>
          <w:szCs w:val="20"/>
        </w:rPr>
      </w:pPr>
      <w:r w:rsidRPr="0033379E">
        <w:rPr>
          <w:rFonts w:ascii="Arial" w:hAnsi="Arial" w:cs="Arial"/>
          <w:sz w:val="20"/>
          <w:szCs w:val="20"/>
        </w:rPr>
        <w:lastRenderedPageBreak/>
        <w:t xml:space="preserve">Developing, drafting, and analyzing complex policies, contract documents, </w:t>
      </w:r>
      <w:proofErr w:type="gramStart"/>
      <w:r w:rsidRPr="0033379E">
        <w:rPr>
          <w:rFonts w:ascii="Arial" w:hAnsi="Arial" w:cs="Arial"/>
          <w:sz w:val="20"/>
          <w:szCs w:val="20"/>
        </w:rPr>
        <w:t>presentations</w:t>
      </w:r>
      <w:proofErr w:type="gramEnd"/>
      <w:r w:rsidRPr="0033379E">
        <w:rPr>
          <w:rFonts w:ascii="Arial" w:hAnsi="Arial" w:cs="Arial"/>
          <w:sz w:val="20"/>
          <w:szCs w:val="20"/>
        </w:rPr>
        <w:t xml:space="preserve"> and tender submissions where accuracy and attention to detail are extremely critical.</w:t>
      </w:r>
    </w:p>
    <w:p w14:paraId="28C34935" w14:textId="77777777" w:rsidR="0033379E" w:rsidRPr="0033379E" w:rsidRDefault="0033379E" w:rsidP="0033379E">
      <w:pPr>
        <w:numPr>
          <w:ilvl w:val="0"/>
          <w:numId w:val="5"/>
        </w:numPr>
        <w:spacing w:after="0"/>
        <w:rPr>
          <w:rFonts w:ascii="Arial" w:hAnsi="Arial" w:cs="Arial"/>
          <w:sz w:val="20"/>
          <w:szCs w:val="20"/>
        </w:rPr>
      </w:pPr>
      <w:r w:rsidRPr="0033379E">
        <w:rPr>
          <w:rFonts w:ascii="Arial" w:hAnsi="Arial" w:cs="Arial"/>
          <w:sz w:val="20"/>
          <w:szCs w:val="20"/>
        </w:rPr>
        <w:t>Interpersonal skills, tact, and diplomacy to communicate, consult, collaborate, or negotiate with client groups, business partners, and vendors</w:t>
      </w:r>
    </w:p>
    <w:p w14:paraId="66DC423B" w14:textId="77777777" w:rsidR="0033379E" w:rsidRPr="0033379E" w:rsidRDefault="0033379E" w:rsidP="0033379E">
      <w:pPr>
        <w:numPr>
          <w:ilvl w:val="0"/>
          <w:numId w:val="5"/>
        </w:numPr>
        <w:autoSpaceDE w:val="0"/>
        <w:autoSpaceDN w:val="0"/>
        <w:spacing w:after="0"/>
        <w:rPr>
          <w:rFonts w:ascii="Arial" w:hAnsi="Arial" w:cs="Arial"/>
          <w:bCs/>
          <w:sz w:val="20"/>
          <w:szCs w:val="20"/>
        </w:rPr>
      </w:pPr>
      <w:r w:rsidRPr="0033379E">
        <w:rPr>
          <w:rFonts w:ascii="Arial" w:hAnsi="Arial" w:cs="Arial"/>
          <w:sz w:val="20"/>
          <w:szCs w:val="20"/>
        </w:rPr>
        <w:t xml:space="preserve">Interpersonal and oral/written/presentation skills to </w:t>
      </w:r>
      <w:r w:rsidRPr="0033379E">
        <w:rPr>
          <w:rFonts w:ascii="Arial" w:hAnsi="Arial" w:cs="Arial"/>
          <w:sz w:val="20"/>
          <w:szCs w:val="20"/>
          <w:lang w:val="en-GB"/>
        </w:rPr>
        <w:t>communicate and clarify provincial / federal policies and directives</w:t>
      </w:r>
      <w:r w:rsidRPr="0033379E">
        <w:rPr>
          <w:rFonts w:ascii="Arial" w:hAnsi="Arial" w:cs="Arial"/>
          <w:bCs/>
          <w:sz w:val="20"/>
          <w:szCs w:val="20"/>
        </w:rPr>
        <w:t xml:space="preserve"> and </w:t>
      </w:r>
      <w:r w:rsidRPr="0033379E">
        <w:rPr>
          <w:rFonts w:ascii="Arial" w:hAnsi="Arial" w:cs="Arial"/>
          <w:sz w:val="20"/>
          <w:szCs w:val="20"/>
        </w:rPr>
        <w:t>to prepare and design draft and final procurement documents</w:t>
      </w:r>
    </w:p>
    <w:p w14:paraId="2A5B635A" w14:textId="77777777" w:rsidR="0033379E" w:rsidRDefault="0033379E" w:rsidP="0033379E">
      <w:pPr>
        <w:numPr>
          <w:ilvl w:val="0"/>
          <w:numId w:val="5"/>
        </w:numPr>
        <w:spacing w:after="0"/>
        <w:rPr>
          <w:rFonts w:ascii="Arial" w:hAnsi="Arial" w:cs="Arial"/>
          <w:sz w:val="20"/>
          <w:szCs w:val="20"/>
        </w:rPr>
      </w:pPr>
      <w:r w:rsidRPr="0033379E">
        <w:rPr>
          <w:rFonts w:ascii="Arial" w:hAnsi="Arial" w:cs="Arial"/>
          <w:sz w:val="20"/>
          <w:szCs w:val="20"/>
        </w:rPr>
        <w:t>Competent Power Point, Excel and other Microsoft Office program skills and ability to handle complex contract documents and multiple joint procurements</w:t>
      </w:r>
    </w:p>
    <w:p w14:paraId="1215D4FD" w14:textId="2D9E3B73" w:rsidR="00AA1CDA" w:rsidRPr="0033379E" w:rsidRDefault="0033379E" w:rsidP="0033379E">
      <w:pPr>
        <w:numPr>
          <w:ilvl w:val="0"/>
          <w:numId w:val="5"/>
        </w:numPr>
        <w:spacing w:after="0"/>
        <w:rPr>
          <w:rFonts w:ascii="Arial" w:hAnsi="Arial" w:cs="Arial"/>
          <w:sz w:val="20"/>
          <w:szCs w:val="20"/>
        </w:rPr>
      </w:pPr>
      <w:r w:rsidRPr="0033379E">
        <w:rPr>
          <w:rFonts w:ascii="Arial" w:hAnsi="Arial" w:cs="Arial"/>
          <w:sz w:val="20"/>
          <w:szCs w:val="20"/>
        </w:rPr>
        <w:t>Precise and tactful oral and written communication skills, build and maintain relationship with external</w:t>
      </w:r>
      <w:r w:rsidRPr="0033379E">
        <w:rPr>
          <w:rFonts w:ascii="Arial" w:hAnsi="Arial" w:cs="Arial"/>
          <w:sz w:val="20"/>
          <w:szCs w:val="20"/>
          <w:lang w:val="en-GB"/>
        </w:rPr>
        <w:t xml:space="preserve"> internal stakeholders</w:t>
      </w:r>
    </w:p>
    <w:p w14:paraId="0CF08271" w14:textId="77777777" w:rsidR="0033379E" w:rsidRPr="0033379E" w:rsidRDefault="0033379E" w:rsidP="00AA1CDA">
      <w:pPr>
        <w:spacing w:after="0"/>
        <w:jc w:val="both"/>
        <w:rPr>
          <w:rFonts w:ascii="Arial" w:hAnsi="Arial" w:cs="Arial"/>
          <w:b/>
          <w:color w:val="000000"/>
          <w:sz w:val="20"/>
          <w:szCs w:val="20"/>
          <w:lang w:eastAsia="en-CA"/>
        </w:rPr>
      </w:pPr>
    </w:p>
    <w:p w14:paraId="6A989BFD" w14:textId="3FE69BB7" w:rsidR="00AA1CDA" w:rsidRPr="0033379E" w:rsidRDefault="00AA1CDA" w:rsidP="00AA1CDA">
      <w:pPr>
        <w:spacing w:after="0"/>
        <w:jc w:val="both"/>
        <w:rPr>
          <w:rFonts w:ascii="Arial" w:hAnsi="Arial" w:cs="Arial"/>
          <w:b/>
          <w:color w:val="000000"/>
          <w:sz w:val="20"/>
          <w:szCs w:val="20"/>
          <w:lang w:eastAsia="en-CA"/>
        </w:rPr>
      </w:pPr>
      <w:r w:rsidRPr="0033379E">
        <w:rPr>
          <w:rFonts w:ascii="Arial" w:hAnsi="Arial" w:cs="Arial"/>
          <w:b/>
          <w:color w:val="000000"/>
          <w:sz w:val="20"/>
          <w:szCs w:val="20"/>
          <w:lang w:eastAsia="en-CA"/>
        </w:rPr>
        <w:t>Accommodation:</w:t>
      </w:r>
    </w:p>
    <w:p w14:paraId="7BA52DF2" w14:textId="77777777" w:rsidR="00AA1CDA" w:rsidRPr="0033379E" w:rsidRDefault="00AA1CDA" w:rsidP="00AA1CDA">
      <w:pPr>
        <w:spacing w:after="0"/>
        <w:jc w:val="both"/>
        <w:rPr>
          <w:rFonts w:ascii="Arial" w:hAnsi="Arial" w:cs="Arial"/>
          <w:color w:val="000000"/>
          <w:sz w:val="20"/>
          <w:szCs w:val="20"/>
          <w:lang w:eastAsia="en-CA"/>
        </w:rPr>
      </w:pPr>
      <w:r w:rsidRPr="0033379E">
        <w:rPr>
          <w:rFonts w:ascii="Arial" w:hAnsi="Arial" w:cs="Arial"/>
          <w:color w:val="000000"/>
          <w:sz w:val="20"/>
          <w:szCs w:val="20"/>
          <w:lang w:eastAsia="en-CA"/>
        </w:rPr>
        <w:t>Accommodation will be provided throughout the hiring process, as required. Applicants must make their needs known in advance.</w:t>
      </w:r>
    </w:p>
    <w:p w14:paraId="0AE0927B" w14:textId="77777777" w:rsidR="00AA1CDA" w:rsidRPr="0033379E" w:rsidRDefault="00AA1CDA" w:rsidP="00AA1CDA">
      <w:pPr>
        <w:spacing w:after="0"/>
        <w:jc w:val="both"/>
        <w:rPr>
          <w:rFonts w:ascii="Arial" w:hAnsi="Arial" w:cs="Arial"/>
          <w:color w:val="000000"/>
          <w:sz w:val="20"/>
          <w:szCs w:val="20"/>
          <w:lang w:eastAsia="en-CA"/>
        </w:rPr>
      </w:pPr>
    </w:p>
    <w:p w14:paraId="64602C02" w14:textId="77777777" w:rsidR="00AA1CDA" w:rsidRPr="0033379E" w:rsidRDefault="00AA1CDA" w:rsidP="00AA1CDA">
      <w:pPr>
        <w:spacing w:after="0"/>
        <w:jc w:val="both"/>
        <w:rPr>
          <w:rFonts w:ascii="Arial" w:hAnsi="Arial" w:cs="Arial"/>
          <w:b/>
          <w:color w:val="000000"/>
          <w:sz w:val="20"/>
          <w:szCs w:val="20"/>
          <w:lang w:eastAsia="en-CA"/>
        </w:rPr>
      </w:pPr>
      <w:r w:rsidRPr="0033379E">
        <w:rPr>
          <w:rFonts w:ascii="Arial" w:hAnsi="Arial" w:cs="Arial"/>
          <w:b/>
          <w:color w:val="000000"/>
          <w:sz w:val="20"/>
          <w:szCs w:val="20"/>
          <w:lang w:eastAsia="en-CA"/>
        </w:rPr>
        <w:t>Application Process:</w:t>
      </w:r>
    </w:p>
    <w:p w14:paraId="588532D3" w14:textId="04A01F62" w:rsidR="00AA1CDA" w:rsidRDefault="00AA1CDA" w:rsidP="00AA1CDA">
      <w:pPr>
        <w:spacing w:after="0"/>
        <w:jc w:val="both"/>
        <w:rPr>
          <w:rFonts w:ascii="Arial" w:hAnsi="Arial" w:cs="Arial"/>
          <w:color w:val="000000"/>
          <w:sz w:val="20"/>
          <w:szCs w:val="20"/>
          <w:lang w:eastAsia="en-CA"/>
        </w:rPr>
      </w:pPr>
      <w:r w:rsidRPr="0033379E">
        <w:rPr>
          <w:rFonts w:ascii="Arial" w:hAnsi="Arial" w:cs="Arial"/>
          <w:color w:val="000000"/>
          <w:sz w:val="20"/>
          <w:szCs w:val="20"/>
          <w:lang w:eastAsia="en-CA"/>
        </w:rPr>
        <w:t xml:space="preserve">All applicants must be legally entitled to work in Canada. Metrolinx will be using email to communicate with you for all job competitions. It is your responsibility to include an updated email address that is checked daily and accepts emails from unknown users. As we send time sensitive correspondence, we recommend that you check your email regularly. If no response is received, we will assume you are no longer interested in pursuing the opportunity. Please be advised that a Criminal Record Check may be required of the successful candidate. Should it be determined that any background information provided be misleading, </w:t>
      </w:r>
      <w:proofErr w:type="gramStart"/>
      <w:r w:rsidRPr="0033379E">
        <w:rPr>
          <w:rFonts w:ascii="Arial" w:hAnsi="Arial" w:cs="Arial"/>
          <w:color w:val="000000"/>
          <w:sz w:val="20"/>
          <w:szCs w:val="20"/>
          <w:lang w:eastAsia="en-CA"/>
        </w:rPr>
        <w:t>inaccurate</w:t>
      </w:r>
      <w:proofErr w:type="gramEnd"/>
      <w:r w:rsidRPr="0033379E">
        <w:rPr>
          <w:rFonts w:ascii="Arial" w:hAnsi="Arial" w:cs="Arial"/>
          <w:color w:val="000000"/>
          <w:sz w:val="20"/>
          <w:szCs w:val="20"/>
          <w:lang w:eastAsia="en-CA"/>
        </w:rPr>
        <w:t xml:space="preserve"> or incorrect, Metrolinx reserves the right to discontinue with the consideration of your application.</w:t>
      </w:r>
    </w:p>
    <w:p w14:paraId="0DE09E37" w14:textId="7D224C83" w:rsidR="005D1B00" w:rsidRDefault="005D1B00" w:rsidP="00AA1CDA">
      <w:pPr>
        <w:spacing w:after="0"/>
        <w:jc w:val="both"/>
        <w:rPr>
          <w:rFonts w:ascii="Arial" w:hAnsi="Arial" w:cs="Arial"/>
          <w:color w:val="000000"/>
          <w:sz w:val="20"/>
          <w:szCs w:val="20"/>
          <w:lang w:eastAsia="en-CA"/>
        </w:rPr>
      </w:pPr>
    </w:p>
    <w:p w14:paraId="27DE480F" w14:textId="1F3918CD" w:rsidR="005D1B00" w:rsidRDefault="005D1B00" w:rsidP="00E41C11">
      <w:pPr>
        <w:spacing w:after="0"/>
        <w:rPr>
          <w:rFonts w:ascii="Arial" w:hAnsi="Arial" w:cs="Arial"/>
          <w:sz w:val="20"/>
          <w:szCs w:val="20"/>
        </w:rPr>
      </w:pPr>
      <w:r w:rsidRPr="00E41C11">
        <w:rPr>
          <w:rFonts w:ascii="Arial" w:hAnsi="Arial" w:cs="Arial"/>
          <w:sz w:val="20"/>
          <w:szCs w:val="20"/>
        </w:rPr>
        <w:t xml:space="preserve">To apply for this position, please submit your resume online through the Current Opportunities page </w:t>
      </w:r>
      <w:hyperlink r:id="rId7" w:history="1">
        <w:r w:rsidR="00E41C11" w:rsidRPr="00E41C11">
          <w:rPr>
            <w:rStyle w:val="Hyperlink"/>
            <w:rFonts w:ascii="Arial" w:hAnsi="Arial" w:cs="Arial"/>
            <w:sz w:val="20"/>
            <w:szCs w:val="20"/>
          </w:rPr>
          <w:t>https://ehtc.fa.ca2.oraclecloud.com/hcmUI/CandidateExperience/en/sites/CX_1/job/101987</w:t>
        </w:r>
      </w:hyperlink>
    </w:p>
    <w:p w14:paraId="20021352" w14:textId="77777777" w:rsidR="00E41C11" w:rsidRPr="0033379E" w:rsidRDefault="00E41C11" w:rsidP="00E41C11">
      <w:pPr>
        <w:spacing w:after="0"/>
        <w:rPr>
          <w:rFonts w:ascii="Arial" w:hAnsi="Arial" w:cs="Arial"/>
          <w:color w:val="000000"/>
          <w:sz w:val="20"/>
          <w:szCs w:val="20"/>
          <w:lang w:eastAsia="en-CA"/>
        </w:rPr>
      </w:pPr>
    </w:p>
    <w:p w14:paraId="46E46D26" w14:textId="77777777" w:rsidR="00AA1CDA" w:rsidRPr="0033379E" w:rsidRDefault="00AA1CDA" w:rsidP="00AA1CDA">
      <w:pPr>
        <w:spacing w:after="0"/>
        <w:jc w:val="both"/>
        <w:rPr>
          <w:rFonts w:ascii="Arial" w:hAnsi="Arial" w:cs="Arial"/>
          <w:b/>
          <w:color w:val="000000"/>
          <w:sz w:val="20"/>
          <w:szCs w:val="20"/>
          <w:lang w:eastAsia="en-CA"/>
        </w:rPr>
      </w:pPr>
      <w:r w:rsidRPr="0033379E">
        <w:rPr>
          <w:rFonts w:ascii="Arial" w:hAnsi="Arial" w:cs="Arial"/>
          <w:b/>
          <w:color w:val="000000"/>
          <w:sz w:val="20"/>
          <w:szCs w:val="20"/>
          <w:lang w:eastAsia="en-CA"/>
        </w:rPr>
        <w:t xml:space="preserve">We thank all applicants for their interest, however, only those selected for further consideration will be contacted. </w:t>
      </w:r>
    </w:p>
    <w:p w14:paraId="443C27F1" w14:textId="77777777" w:rsidR="00AA1CDA" w:rsidRPr="0033379E" w:rsidRDefault="00AA1CDA" w:rsidP="00AA1CDA">
      <w:pPr>
        <w:spacing w:after="0"/>
        <w:jc w:val="both"/>
        <w:rPr>
          <w:rFonts w:ascii="Arial" w:hAnsi="Arial" w:cs="Arial"/>
          <w:b/>
          <w:color w:val="000000"/>
          <w:sz w:val="20"/>
          <w:szCs w:val="20"/>
          <w:lang w:eastAsia="en-CA"/>
        </w:rPr>
      </w:pPr>
    </w:p>
    <w:p w14:paraId="52D519EC" w14:textId="77777777" w:rsidR="0090313B" w:rsidRPr="0033379E" w:rsidRDefault="00AA1CDA" w:rsidP="00AA1CDA">
      <w:pPr>
        <w:spacing w:after="0"/>
        <w:jc w:val="both"/>
        <w:rPr>
          <w:rFonts w:ascii="Arial" w:hAnsi="Arial" w:cs="Arial"/>
          <w:b/>
          <w:i/>
          <w:color w:val="000000"/>
          <w:sz w:val="20"/>
          <w:szCs w:val="20"/>
          <w:lang w:eastAsia="en-CA"/>
        </w:rPr>
      </w:pPr>
      <w:r w:rsidRPr="0033379E">
        <w:rPr>
          <w:rFonts w:ascii="Arial" w:hAnsi="Arial" w:cs="Arial"/>
          <w:b/>
          <w:i/>
          <w:color w:val="000000"/>
          <w:sz w:val="20"/>
          <w:szCs w:val="20"/>
          <w:lang w:eastAsia="en-CA"/>
        </w:rPr>
        <w:t>AN EQUAL OPPORTUNITY EMPLOYER</w:t>
      </w:r>
    </w:p>
    <w:sectPr w:rsidR="0090313B" w:rsidRPr="0033379E" w:rsidSect="009031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B327" w14:textId="77777777" w:rsidR="00350C6B" w:rsidRDefault="00350C6B" w:rsidP="00350C6B">
      <w:pPr>
        <w:spacing w:after="0"/>
      </w:pPr>
      <w:r>
        <w:separator/>
      </w:r>
    </w:p>
  </w:endnote>
  <w:endnote w:type="continuationSeparator" w:id="0">
    <w:p w14:paraId="7F20672A" w14:textId="77777777" w:rsidR="00350C6B" w:rsidRDefault="00350C6B" w:rsidP="00350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CD0F" w14:textId="77777777" w:rsidR="00F43CCE" w:rsidRDefault="00F4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444B" w14:textId="77777777" w:rsidR="00F43CCE" w:rsidRDefault="00F43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B31D" w14:textId="77777777" w:rsidR="00F43CCE" w:rsidRDefault="00F4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569D" w14:textId="77777777" w:rsidR="00350C6B" w:rsidRDefault="00350C6B" w:rsidP="00350C6B">
      <w:pPr>
        <w:spacing w:after="0"/>
      </w:pPr>
      <w:r>
        <w:separator/>
      </w:r>
    </w:p>
  </w:footnote>
  <w:footnote w:type="continuationSeparator" w:id="0">
    <w:p w14:paraId="0AF1A0A5" w14:textId="77777777" w:rsidR="00350C6B" w:rsidRDefault="00350C6B" w:rsidP="00350C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E63B" w14:textId="77777777" w:rsidR="00F43CCE" w:rsidRDefault="00F43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14E7" w14:textId="77777777" w:rsidR="00F43CCE" w:rsidRDefault="00F43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8E0F" w14:textId="77777777" w:rsidR="0090313B" w:rsidRDefault="0090313B">
    <w:pPr>
      <w:pStyle w:val="Header"/>
    </w:pPr>
    <w:r w:rsidRPr="002E6CAF">
      <w:rPr>
        <w:rFonts w:ascii="AvenirNext LT Pro Medium" w:hAnsi="AvenirNext LT Pro Medium"/>
        <w:b/>
        <w:noProof/>
        <w:sz w:val="28"/>
        <w:lang w:eastAsia="en-CA"/>
      </w:rPr>
      <w:drawing>
        <wp:anchor distT="0" distB="0" distL="114300" distR="114300" simplePos="0" relativeHeight="251661312" behindDoc="1" locked="0" layoutInCell="1" allowOverlap="1" wp14:anchorId="0A8CBE79" wp14:editId="5473D3A4">
          <wp:simplePos x="0" y="0"/>
          <wp:positionH relativeFrom="column">
            <wp:posOffset>39642</wp:posOffset>
          </wp:positionH>
          <wp:positionV relativeFrom="paragraph">
            <wp:posOffset>-7438</wp:posOffset>
          </wp:positionV>
          <wp:extent cx="2807970" cy="256540"/>
          <wp:effectExtent l="0" t="0" r="0" b="0"/>
          <wp:wrapNone/>
          <wp:docPr id="1" name="Picture 1" descr="H:\VI Work\MX Final Art_DRAFT\01_Logo\Metrolinx Logos\01_Standard Logo\Secondary (Black)\Metrolinx_Logo_Second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I Work\MX Final Art_DRAFT\01_Logo\Metrolinx Logos\01_Standard Logo\Secondary (Black)\Metrolinx_Logo_Secondary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79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B62"/>
    <w:multiLevelType w:val="hybridMultilevel"/>
    <w:tmpl w:val="C1C4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107C8"/>
    <w:multiLevelType w:val="hybridMultilevel"/>
    <w:tmpl w:val="8A44C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A01395"/>
    <w:multiLevelType w:val="hybridMultilevel"/>
    <w:tmpl w:val="C8586AF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2C02507"/>
    <w:multiLevelType w:val="hybridMultilevel"/>
    <w:tmpl w:val="65DC4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E10D43"/>
    <w:multiLevelType w:val="hybridMultilevel"/>
    <w:tmpl w:val="DEF29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84495A"/>
    <w:multiLevelType w:val="hybridMultilevel"/>
    <w:tmpl w:val="2878E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FC3D7F"/>
    <w:multiLevelType w:val="hybridMultilevel"/>
    <w:tmpl w:val="1FC06FE6"/>
    <w:lvl w:ilvl="0" w:tplc="D3F4DBC8">
      <w:start w:val="1"/>
      <w:numFmt w:val="bullet"/>
      <w:pStyle w:val="WorkingConditions"/>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MDIyMTUwMbYwtTBS0lEKTi0uzszPAykwrgUAXOIL/CwAAAA="/>
  </w:docVars>
  <w:rsids>
    <w:rsidRoot w:val="00E078D1"/>
    <w:rsid w:val="000772DB"/>
    <w:rsid w:val="0025785C"/>
    <w:rsid w:val="00302C4C"/>
    <w:rsid w:val="0033379E"/>
    <w:rsid w:val="00350C6B"/>
    <w:rsid w:val="003A2387"/>
    <w:rsid w:val="005C377E"/>
    <w:rsid w:val="005D1B00"/>
    <w:rsid w:val="00751875"/>
    <w:rsid w:val="008B5BA6"/>
    <w:rsid w:val="0090313B"/>
    <w:rsid w:val="00A103BB"/>
    <w:rsid w:val="00AA1CDA"/>
    <w:rsid w:val="00C7431B"/>
    <w:rsid w:val="00D5680D"/>
    <w:rsid w:val="00E078D1"/>
    <w:rsid w:val="00E41C11"/>
    <w:rsid w:val="00E609E2"/>
    <w:rsid w:val="00EB4A91"/>
    <w:rsid w:val="00F35240"/>
    <w:rsid w:val="00F43C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02C566"/>
  <w15:docId w15:val="{6240AE88-1CE9-4E2F-B437-FA0710E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Pro Regular" w:eastAsiaTheme="minorHAnsi" w:hAnsi="AvenirNext LT Pro Regular"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DA"/>
    <w:pPr>
      <w:spacing w:after="240" w:line="240" w:lineRule="auto"/>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6B"/>
    <w:pPr>
      <w:tabs>
        <w:tab w:val="center" w:pos="4680"/>
        <w:tab w:val="right" w:pos="9360"/>
      </w:tabs>
      <w:spacing w:after="0"/>
    </w:pPr>
  </w:style>
  <w:style w:type="character" w:customStyle="1" w:styleId="HeaderChar">
    <w:name w:val="Header Char"/>
    <w:basedOn w:val="DefaultParagraphFont"/>
    <w:link w:val="Header"/>
    <w:uiPriority w:val="99"/>
    <w:rsid w:val="00350C6B"/>
  </w:style>
  <w:style w:type="paragraph" w:styleId="Footer">
    <w:name w:val="footer"/>
    <w:basedOn w:val="Normal"/>
    <w:link w:val="FooterChar"/>
    <w:uiPriority w:val="99"/>
    <w:unhideWhenUsed/>
    <w:rsid w:val="00350C6B"/>
    <w:pPr>
      <w:tabs>
        <w:tab w:val="center" w:pos="4680"/>
        <w:tab w:val="right" w:pos="9360"/>
      </w:tabs>
      <w:spacing w:after="0"/>
    </w:pPr>
  </w:style>
  <w:style w:type="character" w:customStyle="1" w:styleId="FooterChar">
    <w:name w:val="Footer Char"/>
    <w:basedOn w:val="DefaultParagraphFont"/>
    <w:link w:val="Footer"/>
    <w:uiPriority w:val="99"/>
    <w:rsid w:val="00350C6B"/>
  </w:style>
  <w:style w:type="character" w:styleId="PlaceholderText">
    <w:name w:val="Placeholder Text"/>
    <w:basedOn w:val="DefaultParagraphFont"/>
    <w:uiPriority w:val="99"/>
    <w:semiHidden/>
    <w:rsid w:val="00AA1CDA"/>
    <w:rPr>
      <w:color w:val="808080"/>
    </w:rPr>
  </w:style>
  <w:style w:type="paragraph" w:styleId="BalloonText">
    <w:name w:val="Balloon Text"/>
    <w:basedOn w:val="Normal"/>
    <w:link w:val="BalloonTextChar"/>
    <w:uiPriority w:val="99"/>
    <w:semiHidden/>
    <w:unhideWhenUsed/>
    <w:rsid w:val="00AA1C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DA"/>
    <w:rPr>
      <w:rFonts w:ascii="Tahoma" w:eastAsia="Times New Roman" w:hAnsi="Tahoma" w:cs="Tahoma"/>
      <w:sz w:val="16"/>
      <w:szCs w:val="16"/>
    </w:rPr>
  </w:style>
  <w:style w:type="paragraph" w:styleId="ListParagraph">
    <w:name w:val="List Paragraph"/>
    <w:basedOn w:val="Normal"/>
    <w:uiPriority w:val="34"/>
    <w:qFormat/>
    <w:rsid w:val="0033379E"/>
    <w:pPr>
      <w:spacing w:before="60" w:after="0"/>
      <w:ind w:left="720"/>
      <w:contextualSpacing/>
    </w:pPr>
    <w:rPr>
      <w:rFonts w:ascii="Arial" w:hAnsi="Arial"/>
      <w:sz w:val="22"/>
      <w:lang w:val="en-US" w:eastAsia="en-CA"/>
    </w:rPr>
  </w:style>
  <w:style w:type="paragraph" w:customStyle="1" w:styleId="WorkingConditions">
    <w:name w:val="Working Conditions"/>
    <w:basedOn w:val="Normal"/>
    <w:uiPriority w:val="99"/>
    <w:rsid w:val="0033379E"/>
    <w:pPr>
      <w:numPr>
        <w:numId w:val="6"/>
      </w:numPr>
      <w:spacing w:before="60" w:after="0"/>
    </w:pPr>
    <w:rPr>
      <w:rFonts w:ascii="Arial" w:hAnsi="Arial"/>
      <w:sz w:val="22"/>
      <w:lang w:val="en-US" w:eastAsia="en-CA"/>
    </w:rPr>
  </w:style>
  <w:style w:type="character" w:customStyle="1" w:styleId="st">
    <w:name w:val="st"/>
    <w:basedOn w:val="DefaultParagraphFont"/>
    <w:rsid w:val="0033379E"/>
  </w:style>
  <w:style w:type="character" w:styleId="Hyperlink">
    <w:name w:val="Hyperlink"/>
    <w:basedOn w:val="DefaultParagraphFont"/>
    <w:uiPriority w:val="99"/>
    <w:unhideWhenUsed/>
    <w:rsid w:val="00E41C11"/>
    <w:rPr>
      <w:color w:val="0000FF" w:themeColor="hyperlink"/>
      <w:u w:val="single"/>
    </w:rPr>
  </w:style>
  <w:style w:type="character" w:styleId="UnresolvedMention">
    <w:name w:val="Unresolved Mention"/>
    <w:basedOn w:val="DefaultParagraphFont"/>
    <w:uiPriority w:val="99"/>
    <w:semiHidden/>
    <w:unhideWhenUsed/>
    <w:rsid w:val="00E4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htc.fa.ca2.oraclecloud.com/hcmUI/CandidateExperience/en/sites/CX_1/job/101987"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31FE9856E4CB0B21627740909051D"/>
        <w:category>
          <w:name w:val="General"/>
          <w:gallery w:val="placeholder"/>
        </w:category>
        <w:types>
          <w:type w:val="bbPlcHdr"/>
        </w:types>
        <w:behaviors>
          <w:behavior w:val="content"/>
        </w:behaviors>
        <w:guid w:val="{6BDCF7D5-DC1B-4D7D-9316-201A49D17708}"/>
      </w:docPartPr>
      <w:docPartBody>
        <w:p w:rsidR="009D5A2A" w:rsidRDefault="001E2F52" w:rsidP="001E2F52">
          <w:pPr>
            <w:pStyle w:val="8A331FE9856E4CB0B21627740909051D"/>
          </w:pPr>
          <w:r w:rsidRPr="008B4D10">
            <w:rPr>
              <w:rStyle w:val="PlaceholderText"/>
            </w:rPr>
            <w:t>Choose an item.</w:t>
          </w:r>
        </w:p>
      </w:docPartBody>
    </w:docPart>
    <w:docPart>
      <w:docPartPr>
        <w:name w:val="03F2094083014BEBAFC70101F4F02ACC"/>
        <w:category>
          <w:name w:val="General"/>
          <w:gallery w:val="placeholder"/>
        </w:category>
        <w:types>
          <w:type w:val="bbPlcHdr"/>
        </w:types>
        <w:behaviors>
          <w:behavior w:val="content"/>
        </w:behaviors>
        <w:guid w:val="{8C847BF8-5D28-4053-AFF6-513A0DEB35DB}"/>
      </w:docPartPr>
      <w:docPartBody>
        <w:p w:rsidR="009D5A2A" w:rsidRDefault="001E2F52" w:rsidP="001E2F52">
          <w:pPr>
            <w:pStyle w:val="03F2094083014BEBAFC70101F4F02ACC"/>
          </w:pPr>
          <w:r w:rsidRPr="008B4D1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F52"/>
    <w:rsid w:val="001E2F52"/>
    <w:rsid w:val="009D5A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F52"/>
    <w:rPr>
      <w:color w:val="808080"/>
    </w:rPr>
  </w:style>
  <w:style w:type="paragraph" w:customStyle="1" w:styleId="8A331FE9856E4CB0B21627740909051D">
    <w:name w:val="8A331FE9856E4CB0B21627740909051D"/>
    <w:rsid w:val="001E2F52"/>
  </w:style>
  <w:style w:type="paragraph" w:customStyle="1" w:styleId="03F2094083014BEBAFC70101F4F02ACC">
    <w:name w:val="03F2094083014BEBAFC70101F4F02ACC"/>
    <w:rsid w:val="001E2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Metrolinx</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Sabiha Desai</dc:creator>
  <cp:keywords/>
  <dc:description/>
  <cp:lastModifiedBy>Silvana Rotti</cp:lastModifiedBy>
  <cp:revision>20</cp:revision>
  <dcterms:created xsi:type="dcterms:W3CDTF">2020-08-10T20:31:00Z</dcterms:created>
  <dcterms:modified xsi:type="dcterms:W3CDTF">2022-08-19T14:45:00Z</dcterms:modified>
</cp:coreProperties>
</file>