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801A3F" w14:paraId="6CF618F0" w14:textId="77777777" w:rsidTr="00DA67BE">
        <w:trPr>
          <w:trHeight w:val="4005"/>
          <w:tblCellSpacing w:w="0" w:type="dxa"/>
        </w:trPr>
        <w:tc>
          <w:tcPr>
            <w:tcW w:w="0" w:type="auto"/>
          </w:tcPr>
          <w:p w14:paraId="171CB0EA" w14:textId="77777777" w:rsidR="00444C42" w:rsidRPr="00665997" w:rsidRDefault="00444C42" w:rsidP="00DA67BE">
            <w:pPr>
              <w:spacing w:after="0" w:line="240" w:lineRule="auto"/>
              <w:jc w:val="center"/>
              <w:rPr>
                <w:rFonts w:asciiTheme="minorHAnsi" w:hAnsiTheme="minorHAnsi" w:cs="Arial"/>
                <w:color w:val="003366"/>
              </w:rPr>
            </w:pPr>
            <w:r w:rsidRPr="00B011F5">
              <w:rPr>
                <w:rFonts w:asciiTheme="minorHAnsi" w:hAnsiTheme="minorHAnsi"/>
                <w:sz w:val="20"/>
                <w:szCs w:val="20"/>
                <w:lang w:val="fr-CA"/>
              </w:rPr>
              <w:br/>
            </w:r>
            <w:r w:rsidRPr="00665997">
              <w:rPr>
                <w:rFonts w:asciiTheme="minorHAnsi" w:hAnsiTheme="minorHAnsi"/>
                <w:noProof/>
                <w:sz w:val="20"/>
                <w:szCs w:val="20"/>
                <w:lang w:val="en-US"/>
              </w:rPr>
              <w:drawing>
                <wp:inline distT="0" distB="0" distL="0" distR="0" wp14:anchorId="64EDC798" wp14:editId="110EFDF8">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6"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42BBBB3A" w14:textId="77777777" w:rsidR="00444C42" w:rsidRPr="00665997" w:rsidRDefault="00444C42" w:rsidP="00444C42">
            <w:pPr>
              <w:spacing w:after="0" w:line="240" w:lineRule="auto"/>
              <w:jc w:val="center"/>
              <w:rPr>
                <w:rFonts w:asciiTheme="minorHAnsi" w:hAnsiTheme="minorHAnsi" w:cs="Arial"/>
                <w:color w:val="003366"/>
                <w:lang w:val="fr-CA"/>
              </w:rPr>
            </w:pPr>
            <w:r w:rsidRPr="00665997">
              <w:rPr>
                <w:rFonts w:asciiTheme="minorHAnsi" w:hAnsiTheme="minorHAnsi"/>
                <w:sz w:val="20"/>
                <w:szCs w:val="20"/>
                <w:lang w:val="fr-CA"/>
              </w:rPr>
              <w:br/>
            </w:r>
            <w:r w:rsidRPr="00665997">
              <w:rPr>
                <w:rFonts w:asciiTheme="minorHAnsi" w:hAnsiTheme="minorHAnsi" w:cs="Arial"/>
                <w:color w:val="003366"/>
                <w:lang w:val="fr-CA"/>
              </w:rPr>
              <w:t xml:space="preserve"> </w:t>
            </w:r>
            <w:r w:rsidR="00FF10F9" w:rsidRPr="00665997">
              <w:rPr>
                <w:rFonts w:asciiTheme="minorHAnsi" w:hAnsiTheme="minorHAnsi" w:cs="Arial"/>
                <w:color w:val="003366"/>
                <w:lang w:val="fr-CA"/>
              </w:rPr>
              <w:t>VILLE</w:t>
            </w:r>
            <w:r w:rsidRPr="00665997">
              <w:rPr>
                <w:rFonts w:asciiTheme="minorHAnsi" w:hAnsiTheme="minorHAnsi" w:cs="Arial"/>
                <w:color w:val="003366"/>
                <w:lang w:val="fr-CA"/>
              </w:rPr>
              <w:t xml:space="preserve"> </w:t>
            </w:r>
            <w:r w:rsidR="00FF10F9" w:rsidRPr="00665997">
              <w:rPr>
                <w:rFonts w:asciiTheme="minorHAnsi" w:hAnsiTheme="minorHAnsi" w:cs="Arial"/>
                <w:color w:val="003366"/>
                <w:lang w:val="fr-CA"/>
              </w:rPr>
              <w:t>D’</w:t>
            </w:r>
            <w:r w:rsidRPr="00665997">
              <w:rPr>
                <w:rFonts w:asciiTheme="minorHAnsi" w:hAnsiTheme="minorHAnsi" w:cs="Arial"/>
                <w:color w:val="003366"/>
                <w:lang w:val="fr-CA"/>
              </w:rPr>
              <w:t>OTTAWA</w:t>
            </w:r>
          </w:p>
          <w:p w14:paraId="3AD00373" w14:textId="3483664D" w:rsidR="00801A3F" w:rsidRPr="00801A3F" w:rsidRDefault="00801A3F" w:rsidP="00801A3F">
            <w:pPr>
              <w:pStyle w:val="Heading1"/>
              <w:shd w:val="clear" w:color="auto" w:fill="FFFFFF"/>
              <w:spacing w:before="0" w:beforeAutospacing="0" w:after="96" w:afterAutospacing="0" w:line="264" w:lineRule="atLeast"/>
              <w:jc w:val="center"/>
              <w:rPr>
                <w:rFonts w:asciiTheme="minorHAnsi" w:hAnsiTheme="minorHAnsi" w:cstheme="minorHAnsi"/>
                <w:color w:val="000000"/>
                <w:sz w:val="28"/>
                <w:szCs w:val="28"/>
                <w:lang w:val="fr-CA"/>
              </w:rPr>
            </w:pPr>
            <w:r>
              <w:rPr>
                <w:rFonts w:asciiTheme="minorHAnsi" w:hAnsiTheme="minorHAnsi" w:cstheme="minorHAnsi"/>
                <w:color w:val="000000"/>
                <w:sz w:val="28"/>
                <w:szCs w:val="28"/>
                <w:lang w:val="fr-CA"/>
              </w:rPr>
              <w:br/>
            </w:r>
            <w:r w:rsidRPr="00801A3F">
              <w:rPr>
                <w:rFonts w:asciiTheme="minorHAnsi" w:hAnsiTheme="minorHAnsi" w:cstheme="minorHAnsi"/>
                <w:color w:val="000000"/>
                <w:sz w:val="28"/>
                <w:szCs w:val="28"/>
                <w:lang w:val="fr-CA"/>
              </w:rPr>
              <w:t>Concepteur Graphique</w:t>
            </w:r>
          </w:p>
          <w:p w14:paraId="28BA0865" w14:textId="5E56AB79" w:rsidR="00FF10F9" w:rsidRPr="00801A3F" w:rsidRDefault="00801A3F" w:rsidP="00444C42">
            <w:pPr>
              <w:spacing w:after="0" w:line="240" w:lineRule="auto"/>
              <w:jc w:val="center"/>
              <w:rPr>
                <w:rFonts w:asciiTheme="minorHAnsi" w:hAnsiTheme="minorHAnsi" w:cs="Arial"/>
                <w:bCs/>
                <w:sz w:val="20"/>
                <w:szCs w:val="20"/>
                <w:lang w:val="fr-CA"/>
              </w:rPr>
            </w:pPr>
            <w:r w:rsidRPr="00801A3F">
              <w:rPr>
                <w:rFonts w:asciiTheme="minorHAnsi" w:hAnsiTheme="minorHAnsi" w:cstheme="minorHAnsi"/>
                <w:color w:val="000000"/>
                <w:sz w:val="20"/>
                <w:szCs w:val="20"/>
                <w:shd w:val="clear" w:color="auto" w:fill="FFFFFF"/>
                <w:lang w:val="fr-CA"/>
              </w:rPr>
              <w:t>Direction Générale du transport en commun</w:t>
            </w:r>
            <w:r w:rsidRPr="00801A3F">
              <w:rPr>
                <w:rFonts w:asciiTheme="minorHAnsi" w:hAnsiTheme="minorHAnsi" w:cstheme="minorHAnsi"/>
                <w:color w:val="000000"/>
                <w:sz w:val="20"/>
                <w:szCs w:val="20"/>
                <w:shd w:val="clear" w:color="auto" w:fill="FFFFFF"/>
                <w:lang w:val="fr-CA"/>
              </w:rPr>
              <w:t xml:space="preserve">, </w:t>
            </w:r>
            <w:r w:rsidRPr="00801A3F">
              <w:rPr>
                <w:rFonts w:asciiTheme="minorHAnsi" w:hAnsiTheme="minorHAnsi" w:cstheme="minorHAnsi"/>
                <w:color w:val="000000"/>
                <w:sz w:val="20"/>
                <w:szCs w:val="20"/>
                <w:shd w:val="clear" w:color="auto" w:fill="FFFFFF"/>
                <w:lang w:val="fr-CA"/>
              </w:rPr>
              <w:t xml:space="preserve">Service </w:t>
            </w:r>
            <w:r w:rsidRPr="00801A3F">
              <w:rPr>
                <w:rFonts w:asciiTheme="minorHAnsi" w:hAnsiTheme="minorHAnsi" w:cstheme="minorHAnsi"/>
                <w:color w:val="000000"/>
                <w:sz w:val="20"/>
                <w:szCs w:val="20"/>
                <w:shd w:val="clear" w:color="auto" w:fill="FFFFFF"/>
                <w:lang w:val="fr-CA"/>
              </w:rPr>
              <w:t>communications</w:t>
            </w:r>
            <w:r w:rsidRPr="00801A3F">
              <w:rPr>
                <w:rFonts w:asciiTheme="minorHAnsi" w:hAnsiTheme="minorHAnsi" w:cstheme="minorHAnsi"/>
                <w:color w:val="000000"/>
                <w:sz w:val="20"/>
                <w:szCs w:val="20"/>
                <w:shd w:val="clear" w:color="auto" w:fill="FFFFFF"/>
                <w:lang w:val="fr-CA"/>
              </w:rPr>
              <w:t xml:space="preserve"> stratégiques &amp; relations extérieures du transport en commun</w:t>
            </w:r>
            <w:r w:rsidRPr="00801A3F">
              <w:rPr>
                <w:rFonts w:asciiTheme="minorHAnsi" w:hAnsiTheme="minorHAnsi" w:cstheme="minorHAnsi"/>
                <w:color w:val="000000"/>
                <w:sz w:val="20"/>
                <w:szCs w:val="20"/>
                <w:shd w:val="clear" w:color="auto" w:fill="FFFFFF"/>
                <w:lang w:val="fr-CA"/>
              </w:rPr>
              <w:t xml:space="preserve">, </w:t>
            </w:r>
            <w:r w:rsidRPr="00801A3F">
              <w:rPr>
                <w:rFonts w:asciiTheme="minorHAnsi" w:hAnsiTheme="minorHAnsi" w:cstheme="minorHAnsi"/>
                <w:color w:val="000000"/>
                <w:sz w:val="20"/>
                <w:szCs w:val="20"/>
                <w:shd w:val="clear" w:color="auto" w:fill="FFFFFF"/>
                <w:lang w:val="fr-CA"/>
              </w:rPr>
              <w:t>Direction du marketing &amp; information sur le Transport en Commun</w:t>
            </w:r>
            <w:r w:rsidRPr="00801A3F">
              <w:rPr>
                <w:rFonts w:ascii="72" w:hAnsi="72" w:cs="72"/>
                <w:color w:val="000000"/>
                <w:sz w:val="21"/>
                <w:szCs w:val="21"/>
                <w:shd w:val="clear" w:color="auto" w:fill="FFFFFF"/>
                <w:lang w:val="fr-CA"/>
              </w:rPr>
              <w:t xml:space="preserve"> </w:t>
            </w:r>
            <w:r w:rsidRPr="00801A3F">
              <w:rPr>
                <w:rFonts w:asciiTheme="minorHAnsi" w:hAnsiTheme="minorHAnsi" w:cstheme="minorHAnsi"/>
                <w:color w:val="000000"/>
                <w:sz w:val="20"/>
                <w:szCs w:val="20"/>
                <w:shd w:val="clear" w:color="auto" w:fill="FFFFFF"/>
                <w:lang w:val="fr-CA"/>
              </w:rPr>
              <w:t xml:space="preserve">1 </w:t>
            </w:r>
            <w:r w:rsidRPr="00801A3F">
              <w:rPr>
                <w:rFonts w:asciiTheme="minorHAnsi" w:hAnsiTheme="minorHAnsi" w:cstheme="minorHAnsi"/>
                <w:color w:val="000000"/>
                <w:sz w:val="20"/>
                <w:szCs w:val="20"/>
                <w:shd w:val="clear" w:color="auto" w:fill="FFFFFF"/>
                <w:lang w:val="fr-CA"/>
              </w:rPr>
              <w:t>poste temporaire</w:t>
            </w:r>
            <w:r w:rsidRPr="00801A3F">
              <w:rPr>
                <w:rFonts w:asciiTheme="minorHAnsi" w:hAnsiTheme="minorHAnsi" w:cstheme="minorHAnsi"/>
                <w:color w:val="000000"/>
                <w:sz w:val="20"/>
                <w:szCs w:val="20"/>
                <w:shd w:val="clear" w:color="auto" w:fill="FFFFFF"/>
                <w:lang w:val="fr-CA"/>
              </w:rPr>
              <w:t xml:space="preserve"> à plein temps</w:t>
            </w:r>
            <w:r w:rsidRPr="00801A3F">
              <w:rPr>
                <w:rFonts w:asciiTheme="minorHAnsi" w:hAnsiTheme="minorHAnsi" w:cstheme="minorHAnsi"/>
                <w:color w:val="000000"/>
                <w:sz w:val="20"/>
                <w:szCs w:val="20"/>
                <w:shd w:val="clear" w:color="auto" w:fill="FFFFFF"/>
                <w:lang w:val="fr-CA"/>
              </w:rPr>
              <w:t xml:space="preserve"> (</w:t>
            </w:r>
            <w:r w:rsidRPr="00801A3F">
              <w:rPr>
                <w:rFonts w:asciiTheme="minorHAnsi" w:hAnsiTheme="minorHAnsi" w:cstheme="minorHAnsi"/>
                <w:color w:val="000000"/>
                <w:sz w:val="20"/>
                <w:szCs w:val="20"/>
                <w:shd w:val="clear" w:color="auto" w:fill="FFFFFF"/>
                <w:lang w:val="fr-CA"/>
              </w:rPr>
              <w:t>jusqu'a 30 mois</w:t>
            </w:r>
            <w:r w:rsidRPr="00801A3F">
              <w:rPr>
                <w:rFonts w:asciiTheme="minorHAnsi" w:hAnsiTheme="minorHAnsi" w:cstheme="minorHAnsi"/>
                <w:color w:val="000000"/>
                <w:sz w:val="20"/>
                <w:szCs w:val="20"/>
                <w:shd w:val="clear" w:color="auto" w:fill="FFFFFF"/>
                <w:lang w:val="fr-CA"/>
              </w:rPr>
              <w:t xml:space="preserve">) - </w:t>
            </w:r>
            <w:r w:rsidR="00444C42" w:rsidRPr="00801A3F">
              <w:rPr>
                <w:rFonts w:asciiTheme="minorHAnsi" w:hAnsiTheme="minorHAnsi" w:cstheme="minorHAnsi"/>
                <w:sz w:val="20"/>
                <w:szCs w:val="20"/>
                <w:lang w:val="fr-CA"/>
              </w:rPr>
              <w:t>35 h</w:t>
            </w:r>
            <w:r w:rsidR="00FF10F9" w:rsidRPr="00801A3F">
              <w:rPr>
                <w:rFonts w:asciiTheme="minorHAnsi" w:hAnsiTheme="minorHAnsi" w:cstheme="minorHAnsi"/>
                <w:sz w:val="20"/>
                <w:szCs w:val="20"/>
                <w:lang w:val="fr-CA"/>
              </w:rPr>
              <w:t>eu</w:t>
            </w:r>
            <w:r w:rsidR="00444C42" w:rsidRPr="00801A3F">
              <w:rPr>
                <w:rFonts w:asciiTheme="minorHAnsi" w:hAnsiTheme="minorHAnsi" w:cstheme="minorHAnsi"/>
                <w:sz w:val="20"/>
                <w:szCs w:val="20"/>
                <w:lang w:val="fr-CA"/>
              </w:rPr>
              <w:t>r</w:t>
            </w:r>
            <w:r w:rsidR="00FF10F9" w:rsidRPr="00801A3F">
              <w:rPr>
                <w:rFonts w:asciiTheme="minorHAnsi" w:hAnsiTheme="minorHAnsi" w:cstheme="minorHAnsi"/>
                <w:sz w:val="20"/>
                <w:szCs w:val="20"/>
                <w:lang w:val="fr-CA"/>
              </w:rPr>
              <w:t>e</w:t>
            </w:r>
            <w:r w:rsidR="00444C42" w:rsidRPr="00801A3F">
              <w:rPr>
                <w:rFonts w:asciiTheme="minorHAnsi" w:hAnsiTheme="minorHAnsi" w:cstheme="minorHAnsi"/>
                <w:sz w:val="20"/>
                <w:szCs w:val="20"/>
                <w:lang w:val="fr-CA"/>
              </w:rPr>
              <w:t>s/</w:t>
            </w:r>
            <w:r w:rsidR="00FF10F9" w:rsidRPr="00801A3F">
              <w:rPr>
                <w:rFonts w:asciiTheme="minorHAnsi" w:hAnsiTheme="minorHAnsi" w:cstheme="minorHAnsi"/>
                <w:sz w:val="20"/>
                <w:szCs w:val="20"/>
                <w:lang w:val="fr-CA"/>
              </w:rPr>
              <w:t>semaine</w:t>
            </w:r>
            <w:r w:rsidR="00444C42" w:rsidRPr="00801A3F">
              <w:rPr>
                <w:rFonts w:asciiTheme="minorHAnsi" w:hAnsiTheme="minorHAnsi" w:cstheme="minorHAnsi"/>
                <w:sz w:val="20"/>
                <w:szCs w:val="20"/>
                <w:lang w:val="fr-CA"/>
              </w:rPr>
              <w:br/>
            </w:r>
            <w:r w:rsidR="00444C42" w:rsidRPr="00665997">
              <w:rPr>
                <w:rFonts w:asciiTheme="minorHAnsi" w:hAnsiTheme="minorHAnsi" w:cs="Arial"/>
                <w:b/>
                <w:sz w:val="20"/>
                <w:szCs w:val="20"/>
                <w:lang w:val="fr-CA"/>
              </w:rPr>
              <w:t>Sala</w:t>
            </w:r>
            <w:r w:rsidR="00FF10F9" w:rsidRPr="00665997">
              <w:rPr>
                <w:rFonts w:asciiTheme="minorHAnsi" w:hAnsiTheme="minorHAnsi" w:cs="Arial"/>
                <w:b/>
                <w:sz w:val="20"/>
                <w:szCs w:val="20"/>
                <w:lang w:val="fr-CA"/>
              </w:rPr>
              <w:t xml:space="preserve">ire </w:t>
            </w:r>
            <w:r w:rsidR="00444C42" w:rsidRPr="00665997">
              <w:rPr>
                <w:rFonts w:asciiTheme="minorHAnsi" w:hAnsiTheme="minorHAnsi" w:cs="Arial"/>
                <w:b/>
                <w:sz w:val="20"/>
                <w:szCs w:val="20"/>
                <w:lang w:val="fr-CA"/>
              </w:rPr>
              <w:t xml:space="preserve">: </w:t>
            </w:r>
            <w:r w:rsidRPr="00801A3F">
              <w:rPr>
                <w:rFonts w:asciiTheme="minorHAnsi" w:hAnsiTheme="minorHAnsi" w:cstheme="minorHAnsi"/>
                <w:color w:val="000000"/>
                <w:sz w:val="20"/>
                <w:szCs w:val="20"/>
                <w:shd w:val="clear" w:color="auto" w:fill="FFFFFF"/>
                <w:lang w:val="fr-CA"/>
              </w:rPr>
              <w:t>$58,165.38 - $82,496.96 par année (taux de rémunération de 2022)</w:t>
            </w:r>
            <w:r w:rsidRPr="00801A3F">
              <w:rPr>
                <w:rFonts w:asciiTheme="minorHAnsi" w:hAnsiTheme="minorHAnsi" w:cstheme="minorHAnsi"/>
                <w:color w:val="000000"/>
                <w:sz w:val="20"/>
                <w:szCs w:val="20"/>
                <w:shd w:val="clear" w:color="auto" w:fill="FFFFFF"/>
                <w:lang w:val="fr-CA"/>
              </w:rPr>
              <w:br/>
            </w:r>
            <w:r w:rsidR="00FF10F9" w:rsidRPr="00665997">
              <w:rPr>
                <w:rFonts w:asciiTheme="minorHAnsi" w:hAnsiTheme="minorHAnsi" w:cs="Arial"/>
                <w:b/>
                <w:sz w:val="20"/>
                <w:szCs w:val="20"/>
                <w:lang w:val="fr-CA"/>
              </w:rPr>
              <w:t>N</w:t>
            </w:r>
            <w:r w:rsidR="00FF10F9" w:rsidRPr="00665997">
              <w:rPr>
                <w:rFonts w:asciiTheme="minorHAnsi" w:hAnsiTheme="minorHAnsi" w:cs="Arial"/>
                <w:b/>
                <w:sz w:val="20"/>
                <w:szCs w:val="20"/>
                <w:vertAlign w:val="superscript"/>
                <w:lang w:val="fr-CA"/>
              </w:rPr>
              <w:t xml:space="preserve">o </w:t>
            </w:r>
            <w:r w:rsidR="00FF10F9" w:rsidRPr="00665997">
              <w:rPr>
                <w:rFonts w:asciiTheme="minorHAnsi" w:hAnsiTheme="minorHAnsi" w:cs="Arial"/>
                <w:b/>
                <w:sz w:val="20"/>
                <w:szCs w:val="20"/>
                <w:lang w:val="fr-CA"/>
              </w:rPr>
              <w:t xml:space="preserve">du concours </w:t>
            </w:r>
            <w:r w:rsidR="00444C42" w:rsidRPr="00665997">
              <w:rPr>
                <w:rFonts w:asciiTheme="minorHAnsi" w:hAnsiTheme="minorHAnsi" w:cs="Arial"/>
                <w:b/>
                <w:sz w:val="20"/>
                <w:szCs w:val="20"/>
                <w:lang w:val="fr-CA"/>
              </w:rPr>
              <w:t xml:space="preserve">: </w:t>
            </w:r>
            <w:r>
              <w:rPr>
                <w:rFonts w:asciiTheme="minorHAnsi" w:hAnsiTheme="minorHAnsi" w:cs="Arial"/>
                <w:b/>
                <w:sz w:val="20"/>
                <w:szCs w:val="20"/>
                <w:lang w:val="fr-CA"/>
              </w:rPr>
              <w:t xml:space="preserve"> </w:t>
            </w:r>
            <w:r w:rsidRPr="00801A3F">
              <w:rPr>
                <w:rFonts w:asciiTheme="minorHAnsi" w:hAnsiTheme="minorHAnsi" w:cs="Arial"/>
                <w:bCs/>
                <w:sz w:val="20"/>
                <w:szCs w:val="20"/>
                <w:lang w:val="fr-CA"/>
              </w:rPr>
              <w:t>5845</w:t>
            </w:r>
          </w:p>
          <w:p w14:paraId="03E0D446" w14:textId="4CC7AB46" w:rsidR="00444C42" w:rsidRPr="00665997" w:rsidRDefault="00FF10F9" w:rsidP="00444C42">
            <w:pPr>
              <w:spacing w:after="0" w:line="240" w:lineRule="auto"/>
              <w:jc w:val="center"/>
              <w:rPr>
                <w:rFonts w:asciiTheme="minorHAnsi" w:hAnsiTheme="minorHAnsi" w:cs="Arial"/>
                <w:sz w:val="20"/>
                <w:szCs w:val="20"/>
                <w:lang w:val="fr-CA"/>
              </w:rPr>
            </w:pPr>
            <w:r w:rsidRPr="00665997">
              <w:rPr>
                <w:rFonts w:asciiTheme="minorHAnsi" w:hAnsiTheme="minorHAnsi" w:cs="Arial"/>
                <w:b/>
                <w:bCs/>
                <w:sz w:val="20"/>
                <w:szCs w:val="20"/>
                <w:lang w:val="fr-CA"/>
              </w:rPr>
              <w:t xml:space="preserve">Date limite </w:t>
            </w:r>
            <w:r w:rsidR="00444C42" w:rsidRPr="00801A3F">
              <w:rPr>
                <w:rFonts w:asciiTheme="minorHAnsi" w:hAnsiTheme="minorHAnsi" w:cs="Arial"/>
                <w:sz w:val="20"/>
                <w:szCs w:val="20"/>
                <w:lang w:val="fr-CA"/>
              </w:rPr>
              <w:t xml:space="preserve">: </w:t>
            </w:r>
            <w:r w:rsidR="00801A3F" w:rsidRPr="00801A3F">
              <w:rPr>
                <w:rFonts w:asciiTheme="minorHAnsi" w:hAnsiTheme="minorHAnsi" w:cs="Arial"/>
                <w:sz w:val="20"/>
                <w:szCs w:val="20"/>
                <w:lang w:val="fr-CA"/>
              </w:rPr>
              <w:t xml:space="preserve"> le 1</w:t>
            </w:r>
            <w:r w:rsidR="00801A3F" w:rsidRPr="00801A3F">
              <w:rPr>
                <w:rFonts w:asciiTheme="minorHAnsi" w:hAnsiTheme="minorHAnsi" w:cs="Arial"/>
                <w:sz w:val="20"/>
                <w:szCs w:val="20"/>
                <w:vertAlign w:val="superscript"/>
                <w:lang w:val="fr-CA"/>
              </w:rPr>
              <w:t>er</w:t>
            </w:r>
            <w:r w:rsidR="00801A3F" w:rsidRPr="00801A3F">
              <w:rPr>
                <w:rFonts w:asciiTheme="minorHAnsi" w:hAnsiTheme="minorHAnsi" w:cs="Arial"/>
                <w:sz w:val="20"/>
                <w:szCs w:val="20"/>
                <w:lang w:val="fr-CA"/>
              </w:rPr>
              <w:t xml:space="preserve"> décembre, 2022</w:t>
            </w:r>
          </w:p>
          <w:p w14:paraId="31603CA7" w14:textId="77777777" w:rsidR="00801A3F" w:rsidRDefault="00444C42" w:rsidP="00444C42">
            <w:pPr>
              <w:spacing w:after="0" w:line="240" w:lineRule="auto"/>
              <w:rPr>
                <w:rFonts w:asciiTheme="minorHAnsi" w:hAnsiTheme="minorHAnsi" w:cs="Arial"/>
                <w:b/>
                <w:bCs/>
                <w:sz w:val="20"/>
                <w:szCs w:val="20"/>
                <w:lang w:val="fr-CA"/>
              </w:rPr>
            </w:pPr>
            <w:r w:rsidRPr="00665997">
              <w:rPr>
                <w:rFonts w:asciiTheme="minorHAnsi" w:hAnsiTheme="minorHAnsi" w:cs="Arial"/>
                <w:sz w:val="20"/>
                <w:lang w:val="fr-CA"/>
              </w:rPr>
              <w:br/>
            </w:r>
            <w:r w:rsidR="00FF10F9" w:rsidRPr="00665997">
              <w:rPr>
                <w:rFonts w:asciiTheme="minorHAnsi" w:hAnsiTheme="minorHAnsi" w:cs="Arial"/>
                <w:b/>
                <w:bCs/>
                <w:sz w:val="20"/>
                <w:szCs w:val="20"/>
                <w:lang w:val="fr-CA"/>
              </w:rPr>
              <w:t>Résumé des fonctions</w:t>
            </w:r>
          </w:p>
          <w:p w14:paraId="29BEE2C4" w14:textId="77777777" w:rsidR="00801A3F" w:rsidRDefault="00801A3F" w:rsidP="00444C42">
            <w:pPr>
              <w:spacing w:after="0" w:line="240" w:lineRule="auto"/>
              <w:rPr>
                <w:rFonts w:asciiTheme="minorHAnsi" w:hAnsiTheme="minorHAnsi" w:cs="Arial"/>
                <w:b/>
                <w:sz w:val="20"/>
                <w:szCs w:val="20"/>
                <w:lang w:val="fr-CA"/>
              </w:rPr>
            </w:pPr>
          </w:p>
          <w:p w14:paraId="1BB50113" w14:textId="77777777" w:rsidR="00801A3F" w:rsidRPr="00801A3F" w:rsidRDefault="00801A3F" w:rsidP="00801A3F">
            <w:pPr>
              <w:pStyle w:val="NormalWeb"/>
              <w:shd w:val="clear" w:color="auto" w:fill="FFFFFF"/>
              <w:spacing w:before="0" w:beforeAutospacing="0" w:after="0" w:afterAutospacing="0"/>
              <w:rPr>
                <w:rFonts w:asciiTheme="minorHAnsi" w:hAnsiTheme="minorHAnsi" w:cstheme="minorHAnsi"/>
                <w:color w:val="000000"/>
                <w:sz w:val="20"/>
                <w:szCs w:val="20"/>
                <w:lang w:val="fr-CA"/>
              </w:rPr>
            </w:pPr>
            <w:r w:rsidRPr="00801A3F">
              <w:rPr>
                <w:rFonts w:asciiTheme="minorHAnsi" w:hAnsiTheme="minorHAnsi" w:cstheme="minorHAnsi"/>
                <w:color w:val="000000"/>
                <w:sz w:val="20"/>
                <w:szCs w:val="20"/>
                <w:lang w:val="fr-CA"/>
              </w:rPr>
              <w:t>L’équipe de Marketing et information sur le transport en commun est responsable de la prestation des services d’information à la clientèle du transport en commun et des nouveaux programmes d’information à la clientèle pour les repères et la cohérence de l’image de marque et des messages d’OC Transpo afin d’améliorer l’expérience des clients et les services de transport en commun dans la ville d’Ottawa.</w:t>
            </w:r>
            <w:r w:rsidRPr="00801A3F">
              <w:rPr>
                <w:rFonts w:asciiTheme="minorHAnsi" w:hAnsiTheme="minorHAnsi" w:cstheme="minorHAnsi"/>
                <w:color w:val="000000"/>
                <w:sz w:val="20"/>
                <w:szCs w:val="20"/>
                <w:lang w:val="fr-CA"/>
              </w:rPr>
              <w:br/>
              <w:t> </w:t>
            </w:r>
          </w:p>
          <w:p w14:paraId="09F6E8EF" w14:textId="77777777" w:rsidR="00801A3F" w:rsidRPr="00801A3F" w:rsidRDefault="00801A3F" w:rsidP="00801A3F">
            <w:pPr>
              <w:pStyle w:val="NormalWeb"/>
              <w:shd w:val="clear" w:color="auto" w:fill="FFFFFF"/>
              <w:spacing w:before="0" w:beforeAutospacing="0" w:after="0" w:afterAutospacing="0"/>
              <w:rPr>
                <w:rFonts w:asciiTheme="minorHAnsi" w:hAnsiTheme="minorHAnsi" w:cstheme="minorHAnsi"/>
                <w:color w:val="000000"/>
                <w:sz w:val="20"/>
                <w:szCs w:val="20"/>
                <w:lang w:val="fr-CA"/>
              </w:rPr>
            </w:pPr>
            <w:r w:rsidRPr="00801A3F">
              <w:rPr>
                <w:rFonts w:asciiTheme="minorHAnsi" w:hAnsiTheme="minorHAnsi" w:cstheme="minorHAnsi"/>
                <w:color w:val="000000"/>
                <w:sz w:val="20"/>
                <w:szCs w:val="20"/>
                <w:lang w:val="fr-CA"/>
              </w:rPr>
              <w:t xml:space="preserve">Relevant du gestionnaire de section, Renseignements sur les services, et travaillant dans un milieu opérationnel où le volume de travail est élevé et les délais sont cruciaux, le titulaire fournit des orientations artistiques et des dessins ou des créations liées aux Services de transport en commun, y compris des cartes, des brochures, des horaires, des graphiques pour le Web, des annonces, des bannières, des enseignes, des tableaux d’affichage, des dessins portant l’image de marque pour les véhicules et logos. Il </w:t>
            </w:r>
            <w:proofErr w:type="gramStart"/>
            <w:r w:rsidRPr="00801A3F">
              <w:rPr>
                <w:rFonts w:asciiTheme="minorHAnsi" w:hAnsiTheme="minorHAnsi" w:cstheme="minorHAnsi"/>
                <w:color w:val="000000"/>
                <w:sz w:val="20"/>
                <w:szCs w:val="20"/>
                <w:lang w:val="fr-CA"/>
              </w:rPr>
              <w:t>donne</w:t>
            </w:r>
            <w:proofErr w:type="gramEnd"/>
            <w:r w:rsidRPr="00801A3F">
              <w:rPr>
                <w:rFonts w:asciiTheme="minorHAnsi" w:hAnsiTheme="minorHAnsi" w:cstheme="minorHAnsi"/>
                <w:color w:val="000000"/>
                <w:sz w:val="20"/>
                <w:szCs w:val="20"/>
                <w:lang w:val="fr-CA"/>
              </w:rPr>
              <w:t xml:space="preserve"> également des conseils sur les normes sur l’identité visuelle d’OC Transpo et veille à leur application, coordonne la production graphique, et conçoit et prépare du matériel pour des campagnes de marketing et de promotion.</w:t>
            </w:r>
          </w:p>
          <w:p w14:paraId="19E8A162" w14:textId="0C5988F6" w:rsidR="00FF10F9" w:rsidRDefault="00444C42" w:rsidP="00FF10F9">
            <w:pPr>
              <w:spacing w:after="0" w:line="240" w:lineRule="auto"/>
              <w:rPr>
                <w:rFonts w:asciiTheme="minorHAnsi" w:hAnsiTheme="minorHAnsi" w:cs="Arial"/>
                <w:b/>
                <w:bCs/>
                <w:sz w:val="20"/>
                <w:szCs w:val="20"/>
                <w:lang w:val="fr-CA"/>
              </w:rPr>
            </w:pPr>
            <w:r w:rsidRPr="00665997">
              <w:rPr>
                <w:rFonts w:asciiTheme="minorHAnsi" w:hAnsiTheme="minorHAnsi" w:cs="Arial"/>
                <w:sz w:val="20"/>
                <w:szCs w:val="20"/>
                <w:lang w:val="fr-CA"/>
              </w:rPr>
              <w:br/>
            </w:r>
            <w:r w:rsidR="00FF10F9" w:rsidRPr="00665997">
              <w:rPr>
                <w:rFonts w:asciiTheme="minorHAnsi" w:hAnsiTheme="minorHAnsi" w:cs="Arial"/>
                <w:b/>
                <w:bCs/>
                <w:sz w:val="20"/>
                <w:szCs w:val="20"/>
                <w:lang w:val="fr-CA"/>
              </w:rPr>
              <w:t>Scolarité et expérience</w:t>
            </w:r>
          </w:p>
          <w:p w14:paraId="61E80E0C" w14:textId="1E6FC38B" w:rsidR="00801A3F" w:rsidRDefault="00801A3F" w:rsidP="00FF10F9">
            <w:pPr>
              <w:spacing w:after="0" w:line="240" w:lineRule="auto"/>
              <w:rPr>
                <w:rFonts w:asciiTheme="minorHAnsi" w:hAnsiTheme="minorHAnsi" w:cs="Arial"/>
                <w:b/>
                <w:bCs/>
                <w:sz w:val="20"/>
                <w:szCs w:val="20"/>
                <w:lang w:val="fr-CA"/>
              </w:rPr>
            </w:pPr>
          </w:p>
          <w:p w14:paraId="4AB270F7" w14:textId="77777777" w:rsidR="00801A3F" w:rsidRPr="00801A3F" w:rsidRDefault="00801A3F" w:rsidP="00801A3F">
            <w:pPr>
              <w:pStyle w:val="NormalWeb"/>
              <w:shd w:val="clear" w:color="auto" w:fill="FFFFFF"/>
              <w:spacing w:before="0" w:beforeAutospacing="0" w:after="0" w:afterAutospacing="0"/>
              <w:rPr>
                <w:rFonts w:asciiTheme="minorHAnsi" w:hAnsiTheme="minorHAnsi" w:cstheme="minorHAnsi"/>
                <w:color w:val="000000"/>
                <w:sz w:val="20"/>
                <w:szCs w:val="20"/>
                <w:lang w:val="fr-CA"/>
              </w:rPr>
            </w:pPr>
            <w:r w:rsidRPr="00801A3F">
              <w:rPr>
                <w:rFonts w:asciiTheme="minorHAnsi" w:hAnsiTheme="minorHAnsi" w:cstheme="minorHAnsi"/>
                <w:color w:val="000000"/>
                <w:sz w:val="20"/>
                <w:szCs w:val="20"/>
                <w:lang w:val="fr-CA"/>
              </w:rPr>
              <w:t>Diplôme d’un collège communautaire obtenu au terme de trois années d’études ou diplôme universitaire en conception graphique, en illustration, en dessin industriel ou en beaux d’art. Des cours dans un des domaines seulement doivent être complétés par une aptitude manifeste dans les autres domaines (portfolio à l’appui).</w:t>
            </w:r>
            <w:r w:rsidRPr="00801A3F">
              <w:rPr>
                <w:rFonts w:asciiTheme="minorHAnsi" w:hAnsiTheme="minorHAnsi" w:cstheme="minorHAnsi"/>
                <w:color w:val="000000"/>
                <w:sz w:val="20"/>
                <w:szCs w:val="20"/>
                <w:lang w:val="fr-CA"/>
              </w:rPr>
              <w:br/>
              <w:t> </w:t>
            </w:r>
          </w:p>
          <w:p w14:paraId="3AA47F69" w14:textId="77777777" w:rsidR="00801A3F" w:rsidRPr="00801A3F" w:rsidRDefault="00801A3F" w:rsidP="00801A3F">
            <w:pPr>
              <w:pStyle w:val="NormalWeb"/>
              <w:shd w:val="clear" w:color="auto" w:fill="FFFFFF"/>
              <w:spacing w:before="0" w:beforeAutospacing="0" w:after="0" w:afterAutospacing="0"/>
              <w:rPr>
                <w:rFonts w:asciiTheme="minorHAnsi" w:hAnsiTheme="minorHAnsi" w:cstheme="minorHAnsi"/>
                <w:color w:val="000000"/>
                <w:sz w:val="20"/>
                <w:szCs w:val="20"/>
                <w:lang w:val="fr-CA"/>
              </w:rPr>
            </w:pPr>
            <w:r w:rsidRPr="00801A3F">
              <w:rPr>
                <w:rFonts w:asciiTheme="minorHAnsi" w:hAnsiTheme="minorHAnsi" w:cstheme="minorHAnsi"/>
                <w:color w:val="000000"/>
                <w:sz w:val="20"/>
                <w:szCs w:val="20"/>
                <w:lang w:val="fr-CA"/>
              </w:rPr>
              <w:t>Quatre (4) années d’expérience en production graphique avec un accent particulier sur les solutions en conception créative, y compris une exposition à une vaste gamme de processus de production, de préparation de spécifications et d’expériences de la conception Web. Cette expérience doit comprendre l’utilisation de logiciels et systèmes graphiques informatisés.</w:t>
            </w:r>
          </w:p>
          <w:p w14:paraId="40AD7587" w14:textId="77777777" w:rsidR="00801A3F" w:rsidRPr="00801A3F" w:rsidRDefault="00801A3F" w:rsidP="00FF10F9">
            <w:pPr>
              <w:spacing w:after="0" w:line="240" w:lineRule="auto"/>
              <w:rPr>
                <w:rFonts w:asciiTheme="minorHAnsi" w:hAnsiTheme="minorHAnsi" w:cs="Arial"/>
                <w:sz w:val="20"/>
                <w:szCs w:val="20"/>
                <w:lang w:val="fr-CA"/>
              </w:rPr>
            </w:pPr>
          </w:p>
          <w:p w14:paraId="0C83F642" w14:textId="77777777" w:rsidR="00444C42" w:rsidRPr="00665997" w:rsidRDefault="00444C42" w:rsidP="00444C42">
            <w:pPr>
              <w:autoSpaceDE w:val="0"/>
              <w:autoSpaceDN w:val="0"/>
              <w:adjustRightInd w:val="0"/>
              <w:spacing w:after="0" w:line="240" w:lineRule="auto"/>
              <w:rPr>
                <w:rFonts w:asciiTheme="minorHAnsi" w:hAnsiTheme="minorHAnsi" w:cs="Arial"/>
                <w:sz w:val="20"/>
                <w:szCs w:val="20"/>
                <w:lang w:val="fr-CA"/>
              </w:rPr>
            </w:pPr>
          </w:p>
          <w:p w14:paraId="3D8B0AA8" w14:textId="77777777" w:rsidR="00CF0B5D" w:rsidRPr="00CF0B5D" w:rsidRDefault="00FF10F9" w:rsidP="00CF0B5D">
            <w:pPr>
              <w:autoSpaceDE w:val="0"/>
              <w:autoSpaceDN w:val="0"/>
              <w:adjustRightInd w:val="0"/>
              <w:spacing w:after="0" w:line="240" w:lineRule="auto"/>
              <w:rPr>
                <w:rFonts w:asciiTheme="minorHAnsi" w:eastAsiaTheme="minorHAnsi" w:hAnsiTheme="minorHAnsi" w:cstheme="minorHAnsi"/>
                <w:iCs/>
                <w:sz w:val="20"/>
                <w:szCs w:val="20"/>
                <w:lang w:val="fr-CA"/>
              </w:rPr>
            </w:pPr>
            <w:r w:rsidRPr="00665997">
              <w:rPr>
                <w:rFonts w:asciiTheme="minorHAnsi" w:hAnsiTheme="minorHAnsi" w:cs="Arial"/>
                <w:sz w:val="20"/>
                <w:szCs w:val="20"/>
                <w:lang w:val="fr-CA"/>
              </w:rPr>
              <w:t>Pour de plus amples renseignements ou pour soumettre votre candidature, rendez-vous sur notre site de carrières à</w:t>
            </w:r>
            <w:r w:rsidR="00444C42" w:rsidRPr="00665997">
              <w:rPr>
                <w:rFonts w:asciiTheme="minorHAnsi" w:hAnsiTheme="minorHAnsi" w:cs="Arial"/>
                <w:sz w:val="20"/>
                <w:szCs w:val="20"/>
                <w:lang w:val="fr-CA"/>
              </w:rPr>
              <w:t xml:space="preserve"> </w:t>
            </w:r>
            <w:hyperlink r:id="rId7" w:history="1">
              <w:r w:rsidR="00665997" w:rsidRPr="00665997">
                <w:rPr>
                  <w:rStyle w:val="Hyperlink"/>
                  <w:rFonts w:asciiTheme="minorHAnsi" w:hAnsiTheme="minorHAnsi" w:cs="Arial"/>
                  <w:b/>
                  <w:bCs/>
                  <w:sz w:val="20"/>
                  <w:szCs w:val="20"/>
                  <w:lang w:val="fr-CA"/>
                </w:rPr>
                <w:t>https://ottawa.ca/fr</w:t>
              </w:r>
            </w:hyperlink>
            <w:r w:rsidR="00444C42" w:rsidRPr="00665997">
              <w:rPr>
                <w:rFonts w:asciiTheme="minorHAnsi" w:hAnsiTheme="minorHAnsi" w:cs="Arial"/>
                <w:lang w:val="fr-CA"/>
              </w:rPr>
              <w:t>.</w:t>
            </w:r>
            <w:r w:rsidR="00444C42" w:rsidRPr="00665997">
              <w:rPr>
                <w:rFonts w:asciiTheme="minorHAnsi" w:hAnsiTheme="minorHAnsi"/>
                <w:lang w:val="fr-CA"/>
              </w:rPr>
              <w:t xml:space="preserve"> </w:t>
            </w:r>
            <w:r w:rsidR="00444C42" w:rsidRPr="00665997">
              <w:rPr>
                <w:rFonts w:asciiTheme="minorHAnsi" w:hAnsiTheme="minorHAnsi"/>
                <w:b/>
                <w:bCs/>
                <w:sz w:val="20"/>
                <w:szCs w:val="20"/>
                <w:lang w:val="fr-CA"/>
              </w:rPr>
              <w:t xml:space="preserve"> </w:t>
            </w:r>
            <w:r w:rsidR="00444C42" w:rsidRPr="00665997">
              <w:rPr>
                <w:rFonts w:asciiTheme="minorHAnsi" w:hAnsiTheme="minorHAnsi"/>
                <w:sz w:val="20"/>
                <w:szCs w:val="20"/>
                <w:lang w:val="fr-CA"/>
              </w:rPr>
              <w:br/>
              <w:t xml:space="preserve"> </w:t>
            </w:r>
            <w:r w:rsidR="00444C42" w:rsidRPr="00665997">
              <w:rPr>
                <w:rFonts w:asciiTheme="minorHAnsi" w:hAnsiTheme="minorHAnsi"/>
                <w:sz w:val="20"/>
                <w:szCs w:val="20"/>
                <w:lang w:val="fr-CA"/>
              </w:rPr>
              <w:br/>
            </w:r>
            <w:r w:rsidR="00CF0B5D" w:rsidRPr="00CF0B5D">
              <w:rPr>
                <w:rFonts w:asciiTheme="minorHAnsi" w:eastAsiaTheme="minorHAnsi" w:hAnsiTheme="minorHAnsi" w:cstheme="minorHAnsi"/>
                <w:iCs/>
                <w:sz w:val="20"/>
                <w:szCs w:val="20"/>
                <w:lang w:val="fr-CA"/>
              </w:rPr>
              <w:t>Nous remercions tous les candidats de leur intérêt, mais nous ne communiquerons qu’avec les personnes</w:t>
            </w:r>
            <w:r w:rsidR="00CF0B5D">
              <w:rPr>
                <w:rFonts w:asciiTheme="minorHAnsi" w:eastAsiaTheme="minorHAnsi" w:hAnsiTheme="minorHAnsi" w:cstheme="minorHAnsi"/>
                <w:iCs/>
                <w:sz w:val="20"/>
                <w:szCs w:val="20"/>
                <w:lang w:val="fr-CA"/>
              </w:rPr>
              <w:t xml:space="preserve"> </w:t>
            </w:r>
            <w:r w:rsidR="00CF0B5D" w:rsidRPr="00CF0B5D">
              <w:rPr>
                <w:rFonts w:asciiTheme="minorHAnsi" w:eastAsiaTheme="minorHAnsi" w:hAnsiTheme="minorHAnsi" w:cstheme="minorHAnsi"/>
                <w:iCs/>
                <w:sz w:val="20"/>
                <w:szCs w:val="20"/>
                <w:lang w:val="fr-CA"/>
              </w:rPr>
              <w:t>dont la candidature aura été retenue pour les prochaines étapes du processus de sélection.</w:t>
            </w:r>
            <w:r w:rsidR="00CF0B5D">
              <w:rPr>
                <w:rFonts w:asciiTheme="minorHAnsi" w:eastAsiaTheme="minorHAnsi" w:hAnsiTheme="minorHAnsi" w:cstheme="minorHAnsi"/>
                <w:iCs/>
                <w:sz w:val="20"/>
                <w:szCs w:val="20"/>
                <w:lang w:val="fr-CA"/>
              </w:rPr>
              <w:br/>
            </w:r>
          </w:p>
          <w:p w14:paraId="1A24B037" w14:textId="77777777" w:rsidR="00CF0B5D" w:rsidRPr="00CF0B5D" w:rsidRDefault="00CF0B5D" w:rsidP="00CF0B5D">
            <w:pPr>
              <w:autoSpaceDE w:val="0"/>
              <w:autoSpaceDN w:val="0"/>
              <w:adjustRightInd w:val="0"/>
              <w:spacing w:after="0" w:line="240" w:lineRule="auto"/>
              <w:rPr>
                <w:rFonts w:asciiTheme="minorHAnsi" w:eastAsiaTheme="minorHAnsi" w:hAnsiTheme="minorHAnsi" w:cstheme="minorHAnsi"/>
                <w:sz w:val="20"/>
                <w:szCs w:val="20"/>
                <w:lang w:val="fr-CA"/>
              </w:rPr>
            </w:pPr>
            <w:r w:rsidRPr="00CF0B5D">
              <w:rPr>
                <w:rFonts w:asciiTheme="minorHAnsi" w:eastAsiaTheme="minorHAnsi" w:hAnsiTheme="minorHAnsi" w:cstheme="minorHAnsi"/>
                <w:iCs/>
                <w:sz w:val="20"/>
                <w:szCs w:val="20"/>
                <w:lang w:val="fr-CA"/>
              </w:rPr>
              <w:t xml:space="preserve">La Ville d’Ottawa tient à promouvoir les principes de diversité et d’inclusion. Elle se conforme à la </w:t>
            </w:r>
            <w:r w:rsidRPr="00CF0B5D">
              <w:rPr>
                <w:rFonts w:asciiTheme="minorHAnsi" w:eastAsiaTheme="minorHAnsi" w:hAnsiTheme="minorHAnsi" w:cstheme="minorHAnsi"/>
                <w:sz w:val="20"/>
                <w:szCs w:val="20"/>
                <w:lang w:val="fr-CA"/>
              </w:rPr>
              <w:t>Loi</w:t>
            </w:r>
          </w:p>
          <w:p w14:paraId="0C88F803" w14:textId="77777777" w:rsidR="00CF0B5D" w:rsidRPr="00CF0B5D" w:rsidRDefault="00CF0B5D" w:rsidP="00CF0B5D">
            <w:pPr>
              <w:autoSpaceDE w:val="0"/>
              <w:autoSpaceDN w:val="0"/>
              <w:adjustRightInd w:val="0"/>
              <w:spacing w:after="0" w:line="240" w:lineRule="auto"/>
              <w:rPr>
                <w:rFonts w:asciiTheme="minorHAnsi" w:eastAsiaTheme="minorHAnsi" w:hAnsiTheme="minorHAnsi" w:cstheme="minorHAnsi"/>
                <w:iCs/>
                <w:sz w:val="20"/>
                <w:szCs w:val="20"/>
                <w:lang w:val="fr-CA"/>
              </w:rPr>
            </w:pPr>
            <w:proofErr w:type="gramStart"/>
            <w:r w:rsidRPr="00CF0B5D">
              <w:rPr>
                <w:rFonts w:asciiTheme="minorHAnsi" w:eastAsiaTheme="minorHAnsi" w:hAnsiTheme="minorHAnsi" w:cstheme="minorHAnsi"/>
                <w:sz w:val="20"/>
                <w:szCs w:val="20"/>
                <w:lang w:val="fr-CA"/>
              </w:rPr>
              <w:t>canadienne</w:t>
            </w:r>
            <w:proofErr w:type="gramEnd"/>
            <w:r w:rsidRPr="00CF0B5D">
              <w:rPr>
                <w:rFonts w:asciiTheme="minorHAnsi" w:eastAsiaTheme="minorHAnsi" w:hAnsiTheme="minorHAnsi" w:cstheme="minorHAnsi"/>
                <w:sz w:val="20"/>
                <w:szCs w:val="20"/>
                <w:lang w:val="fr-CA"/>
              </w:rPr>
              <w:t xml:space="preserve"> sur les droits de la personne </w:t>
            </w:r>
            <w:r w:rsidRPr="00CF0B5D">
              <w:rPr>
                <w:rFonts w:asciiTheme="minorHAnsi" w:eastAsiaTheme="minorHAnsi" w:hAnsiTheme="minorHAnsi" w:cstheme="minorHAnsi"/>
                <w:iCs/>
                <w:sz w:val="20"/>
                <w:szCs w:val="20"/>
                <w:lang w:val="fr-CA"/>
              </w:rPr>
              <w:t xml:space="preserve">et au </w:t>
            </w:r>
            <w:r w:rsidRPr="00CF0B5D">
              <w:rPr>
                <w:rFonts w:asciiTheme="minorHAnsi" w:eastAsiaTheme="minorHAnsi" w:hAnsiTheme="minorHAnsi" w:cstheme="minorHAnsi"/>
                <w:sz w:val="20"/>
                <w:szCs w:val="20"/>
                <w:lang w:val="fr-CA"/>
              </w:rPr>
              <w:t xml:space="preserve">Code des droits de la personne de l’Ontario. </w:t>
            </w:r>
            <w:r w:rsidRPr="00CF0B5D">
              <w:rPr>
                <w:rFonts w:asciiTheme="minorHAnsi" w:eastAsiaTheme="minorHAnsi" w:hAnsiTheme="minorHAnsi" w:cstheme="minorHAnsi"/>
                <w:iCs/>
                <w:sz w:val="20"/>
                <w:szCs w:val="20"/>
                <w:lang w:val="fr-CA"/>
              </w:rPr>
              <w:t>Nous</w:t>
            </w:r>
          </w:p>
          <w:p w14:paraId="7D9F503F" w14:textId="77777777" w:rsidR="00CF0B5D" w:rsidRPr="00CF0B5D" w:rsidRDefault="00CF0B5D" w:rsidP="00CF0B5D">
            <w:pPr>
              <w:autoSpaceDE w:val="0"/>
              <w:autoSpaceDN w:val="0"/>
              <w:adjustRightInd w:val="0"/>
              <w:spacing w:after="0" w:line="240" w:lineRule="auto"/>
              <w:rPr>
                <w:rFonts w:asciiTheme="minorHAnsi" w:eastAsiaTheme="minorHAnsi" w:hAnsiTheme="minorHAnsi" w:cstheme="minorHAnsi"/>
                <w:iCs/>
                <w:sz w:val="20"/>
                <w:szCs w:val="20"/>
                <w:lang w:val="fr-CA"/>
              </w:rPr>
            </w:pPr>
            <w:proofErr w:type="gramStart"/>
            <w:r w:rsidRPr="00CF0B5D">
              <w:rPr>
                <w:rFonts w:asciiTheme="minorHAnsi" w:eastAsiaTheme="minorHAnsi" w:hAnsiTheme="minorHAnsi" w:cstheme="minorHAnsi"/>
                <w:iCs/>
                <w:sz w:val="20"/>
                <w:szCs w:val="20"/>
                <w:lang w:val="fr-CA"/>
              </w:rPr>
              <w:t>encourageons</w:t>
            </w:r>
            <w:proofErr w:type="gramEnd"/>
            <w:r w:rsidRPr="00CF0B5D">
              <w:rPr>
                <w:rFonts w:asciiTheme="minorHAnsi" w:eastAsiaTheme="minorHAnsi" w:hAnsiTheme="minorHAnsi" w:cstheme="minorHAnsi"/>
                <w:iCs/>
                <w:sz w:val="20"/>
                <w:szCs w:val="20"/>
                <w:lang w:val="fr-CA"/>
              </w:rPr>
              <w:t xml:space="preserve"> les femmes, les autochtones et toutes les personnes, quelles que soient leurs races, leurs</w:t>
            </w:r>
          </w:p>
          <w:p w14:paraId="63D673D3" w14:textId="77777777" w:rsidR="00CF0B5D" w:rsidRPr="00CF0B5D" w:rsidRDefault="00CF0B5D" w:rsidP="00CF0B5D">
            <w:pPr>
              <w:autoSpaceDE w:val="0"/>
              <w:autoSpaceDN w:val="0"/>
              <w:adjustRightInd w:val="0"/>
              <w:spacing w:after="0" w:line="240" w:lineRule="auto"/>
              <w:rPr>
                <w:rFonts w:asciiTheme="minorHAnsi" w:eastAsiaTheme="minorHAnsi" w:hAnsiTheme="minorHAnsi" w:cstheme="minorHAnsi"/>
                <w:iCs/>
                <w:sz w:val="20"/>
                <w:szCs w:val="20"/>
                <w:lang w:val="fr-CA"/>
              </w:rPr>
            </w:pPr>
            <w:proofErr w:type="gramStart"/>
            <w:r w:rsidRPr="00CF0B5D">
              <w:rPr>
                <w:rFonts w:asciiTheme="minorHAnsi" w:eastAsiaTheme="minorHAnsi" w:hAnsiTheme="minorHAnsi" w:cstheme="minorHAnsi"/>
                <w:iCs/>
                <w:sz w:val="20"/>
                <w:szCs w:val="20"/>
                <w:lang w:val="fr-CA"/>
              </w:rPr>
              <w:t>origines</w:t>
            </w:r>
            <w:proofErr w:type="gramEnd"/>
            <w:r w:rsidRPr="00CF0B5D">
              <w:rPr>
                <w:rFonts w:asciiTheme="minorHAnsi" w:eastAsiaTheme="minorHAnsi" w:hAnsiTheme="minorHAnsi" w:cstheme="minorHAnsi"/>
                <w:iCs/>
                <w:sz w:val="20"/>
                <w:szCs w:val="20"/>
                <w:lang w:val="fr-CA"/>
              </w:rPr>
              <w:t xml:space="preserve"> ethniques, leurs religions, leurs aptitudes, leurs orientations sexuelles, leurs identités sexuelles et</w:t>
            </w:r>
            <w:r>
              <w:rPr>
                <w:rFonts w:asciiTheme="minorHAnsi" w:eastAsiaTheme="minorHAnsi" w:hAnsiTheme="minorHAnsi" w:cstheme="minorHAnsi"/>
                <w:iCs/>
                <w:sz w:val="20"/>
                <w:szCs w:val="20"/>
                <w:lang w:val="fr-CA"/>
              </w:rPr>
              <w:t xml:space="preserve"> </w:t>
            </w:r>
            <w:r w:rsidRPr="00CF0B5D">
              <w:rPr>
                <w:rFonts w:asciiTheme="minorHAnsi" w:eastAsiaTheme="minorHAnsi" w:hAnsiTheme="minorHAnsi" w:cstheme="minorHAnsi"/>
                <w:iCs/>
                <w:sz w:val="20"/>
                <w:szCs w:val="20"/>
                <w:lang w:val="fr-CA"/>
              </w:rPr>
              <w:t>leurs expressions de genre, à présenter leur candidature. La Ville d’Ottawa offre, sur demande et pendant</w:t>
            </w:r>
            <w:r>
              <w:rPr>
                <w:rFonts w:asciiTheme="minorHAnsi" w:eastAsiaTheme="minorHAnsi" w:hAnsiTheme="minorHAnsi" w:cstheme="minorHAnsi"/>
                <w:iCs/>
                <w:sz w:val="20"/>
                <w:szCs w:val="20"/>
                <w:lang w:val="fr-CA"/>
              </w:rPr>
              <w:t xml:space="preserve"> </w:t>
            </w:r>
            <w:r w:rsidRPr="00CF0B5D">
              <w:rPr>
                <w:rFonts w:asciiTheme="minorHAnsi" w:eastAsiaTheme="minorHAnsi" w:hAnsiTheme="minorHAnsi" w:cstheme="minorHAnsi"/>
                <w:iCs/>
                <w:sz w:val="20"/>
                <w:szCs w:val="20"/>
                <w:lang w:val="fr-CA"/>
              </w:rPr>
              <w:t>tout le processus d’embauche, des mesures d’adaptation aux personnes handicapées qui présentent une</w:t>
            </w:r>
            <w:r>
              <w:rPr>
                <w:rFonts w:asciiTheme="minorHAnsi" w:eastAsiaTheme="minorHAnsi" w:hAnsiTheme="minorHAnsi" w:cstheme="minorHAnsi"/>
                <w:iCs/>
                <w:sz w:val="20"/>
                <w:szCs w:val="20"/>
                <w:lang w:val="fr-CA"/>
              </w:rPr>
              <w:t xml:space="preserve"> </w:t>
            </w:r>
            <w:r w:rsidRPr="00CF0B5D">
              <w:rPr>
                <w:rFonts w:asciiTheme="minorHAnsi" w:eastAsiaTheme="minorHAnsi" w:hAnsiTheme="minorHAnsi" w:cstheme="minorHAnsi"/>
                <w:iCs/>
                <w:sz w:val="20"/>
                <w:szCs w:val="20"/>
                <w:lang w:val="fr-CA"/>
              </w:rPr>
              <w:t>demande d’emploi. Si l’on vous contacte parce que vous avez été retenu pour la prochaine étape de la</w:t>
            </w:r>
            <w:r>
              <w:rPr>
                <w:rFonts w:asciiTheme="minorHAnsi" w:eastAsiaTheme="minorHAnsi" w:hAnsiTheme="minorHAnsi" w:cstheme="minorHAnsi"/>
                <w:iCs/>
                <w:sz w:val="20"/>
                <w:szCs w:val="20"/>
                <w:lang w:val="fr-CA"/>
              </w:rPr>
              <w:t xml:space="preserve"> </w:t>
            </w:r>
            <w:r w:rsidRPr="00CF0B5D">
              <w:rPr>
                <w:rFonts w:asciiTheme="minorHAnsi" w:eastAsiaTheme="minorHAnsi" w:hAnsiTheme="minorHAnsi" w:cstheme="minorHAnsi"/>
                <w:iCs/>
                <w:sz w:val="20"/>
                <w:szCs w:val="20"/>
                <w:lang w:val="fr-CA"/>
              </w:rPr>
              <w:t>sélection, veuillez nous indiquer si vous avez besoin de mesures d’adaptation.</w:t>
            </w:r>
            <w:r>
              <w:rPr>
                <w:rFonts w:asciiTheme="minorHAnsi" w:eastAsiaTheme="minorHAnsi" w:hAnsiTheme="minorHAnsi" w:cstheme="minorHAnsi"/>
                <w:iCs/>
                <w:sz w:val="20"/>
                <w:szCs w:val="20"/>
                <w:lang w:val="fr-CA"/>
              </w:rPr>
              <w:br/>
            </w:r>
          </w:p>
          <w:p w14:paraId="35265812" w14:textId="77777777" w:rsidR="00CF0B5D" w:rsidRPr="00CF0B5D" w:rsidRDefault="00CF0B5D" w:rsidP="00CF0B5D">
            <w:pPr>
              <w:autoSpaceDE w:val="0"/>
              <w:autoSpaceDN w:val="0"/>
              <w:adjustRightInd w:val="0"/>
              <w:spacing w:after="0" w:line="240" w:lineRule="auto"/>
              <w:rPr>
                <w:rFonts w:asciiTheme="minorHAnsi" w:eastAsiaTheme="minorHAnsi" w:hAnsiTheme="minorHAnsi" w:cstheme="minorHAnsi"/>
                <w:iCs/>
                <w:sz w:val="20"/>
                <w:szCs w:val="20"/>
                <w:lang w:val="fr-CA"/>
              </w:rPr>
            </w:pPr>
            <w:r w:rsidRPr="00CF0B5D">
              <w:rPr>
                <w:rFonts w:asciiTheme="minorHAnsi" w:eastAsiaTheme="minorHAnsi" w:hAnsiTheme="minorHAnsi" w:cstheme="minorHAnsi"/>
                <w:iCs/>
                <w:sz w:val="20"/>
                <w:szCs w:val="20"/>
                <w:lang w:val="fr-CA"/>
              </w:rPr>
              <w:t>Les formats accessibles et les aides à la communication sont disponibles sur demande. Veuillez</w:t>
            </w:r>
          </w:p>
          <w:p w14:paraId="1B0D6C07" w14:textId="77777777" w:rsidR="00444C42" w:rsidRPr="00665997" w:rsidRDefault="00CF0B5D" w:rsidP="00CF0B5D">
            <w:pPr>
              <w:spacing w:after="0" w:line="240" w:lineRule="auto"/>
              <w:rPr>
                <w:rFonts w:asciiTheme="minorHAnsi" w:hAnsiTheme="minorHAnsi"/>
                <w:sz w:val="20"/>
                <w:szCs w:val="20"/>
                <w:lang w:val="fr-CA"/>
              </w:rPr>
            </w:pPr>
            <w:proofErr w:type="gramStart"/>
            <w:r w:rsidRPr="00CF0B5D">
              <w:rPr>
                <w:rFonts w:asciiTheme="minorHAnsi" w:eastAsiaTheme="minorHAnsi" w:hAnsiTheme="minorHAnsi" w:cstheme="minorHAnsi"/>
                <w:iCs/>
                <w:sz w:val="20"/>
                <w:szCs w:val="20"/>
                <w:lang w:val="fr-CA"/>
              </w:rPr>
              <w:t>communiquer</w:t>
            </w:r>
            <w:proofErr w:type="gramEnd"/>
            <w:r w:rsidRPr="00CF0B5D">
              <w:rPr>
                <w:rFonts w:asciiTheme="minorHAnsi" w:eastAsiaTheme="minorHAnsi" w:hAnsiTheme="minorHAnsi" w:cstheme="minorHAnsi"/>
                <w:iCs/>
                <w:sz w:val="20"/>
                <w:szCs w:val="20"/>
                <w:lang w:val="fr-CA"/>
              </w:rPr>
              <w:t xml:space="preserve"> avec le </w:t>
            </w:r>
            <w:r w:rsidRPr="00CF0B5D">
              <w:rPr>
                <w:rFonts w:asciiTheme="minorHAnsi" w:eastAsiaTheme="minorHAnsi" w:hAnsiTheme="minorHAnsi" w:cstheme="minorHAnsi"/>
                <w:sz w:val="20"/>
                <w:szCs w:val="20"/>
                <w:lang w:val="fr-CA"/>
              </w:rPr>
              <w:t xml:space="preserve">Centre de service des RH </w:t>
            </w:r>
            <w:r w:rsidRPr="00CF0B5D">
              <w:rPr>
                <w:rFonts w:asciiTheme="minorHAnsi" w:eastAsiaTheme="minorHAnsi" w:hAnsiTheme="minorHAnsi" w:cstheme="minorHAnsi"/>
                <w:iCs/>
                <w:sz w:val="20"/>
                <w:szCs w:val="20"/>
                <w:lang w:val="fr-CA"/>
              </w:rPr>
              <w:t>au 613-580-2424, poste 47411.</w:t>
            </w:r>
          </w:p>
        </w:tc>
      </w:tr>
    </w:tbl>
    <w:p w14:paraId="3827AB92" w14:textId="77777777" w:rsidR="00950F73" w:rsidRPr="00665997" w:rsidRDefault="00950F73">
      <w:pPr>
        <w:rPr>
          <w:lang w:val="fr-CA"/>
        </w:rPr>
      </w:pPr>
    </w:p>
    <w:sectPr w:rsidR="00950F73" w:rsidRPr="006659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F987" w14:textId="77777777" w:rsidR="00665997" w:rsidRDefault="00665997" w:rsidP="00665997">
      <w:pPr>
        <w:spacing w:after="0" w:line="240" w:lineRule="auto"/>
      </w:pPr>
      <w:r>
        <w:separator/>
      </w:r>
    </w:p>
  </w:endnote>
  <w:endnote w:type="continuationSeparator" w:id="0">
    <w:p w14:paraId="5D249C42" w14:textId="77777777" w:rsidR="00665997" w:rsidRDefault="00665997" w:rsidP="0066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w:panose1 w:val="020B05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AD52" w14:textId="77777777" w:rsidR="00665997" w:rsidRDefault="0066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FA99" w14:textId="77777777" w:rsidR="00665997" w:rsidRDefault="0066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419B" w14:textId="77777777" w:rsidR="00665997" w:rsidRDefault="0066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CE37" w14:textId="77777777" w:rsidR="00665997" w:rsidRDefault="00665997" w:rsidP="00665997">
      <w:pPr>
        <w:spacing w:after="0" w:line="240" w:lineRule="auto"/>
      </w:pPr>
      <w:r>
        <w:separator/>
      </w:r>
    </w:p>
  </w:footnote>
  <w:footnote w:type="continuationSeparator" w:id="0">
    <w:p w14:paraId="2C7F705B" w14:textId="77777777" w:rsidR="00665997" w:rsidRDefault="00665997" w:rsidP="0066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457E" w14:textId="77777777" w:rsidR="00665997" w:rsidRDefault="0066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98C" w14:textId="77777777" w:rsidR="00665997" w:rsidRDefault="00665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FA60" w14:textId="77777777" w:rsidR="00665997" w:rsidRDefault="00665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20221F"/>
    <w:rsid w:val="0022059D"/>
    <w:rsid w:val="00240847"/>
    <w:rsid w:val="00257267"/>
    <w:rsid w:val="00266CCE"/>
    <w:rsid w:val="00271BC7"/>
    <w:rsid w:val="0028229A"/>
    <w:rsid w:val="002A2ADC"/>
    <w:rsid w:val="002B1CF9"/>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65997"/>
    <w:rsid w:val="006678B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01A3F"/>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909CD"/>
    <w:rsid w:val="009A0358"/>
    <w:rsid w:val="009E18F6"/>
    <w:rsid w:val="009F58BD"/>
    <w:rsid w:val="00A011D7"/>
    <w:rsid w:val="00A25C03"/>
    <w:rsid w:val="00A4642B"/>
    <w:rsid w:val="00A73593"/>
    <w:rsid w:val="00A74A1D"/>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E6714"/>
    <w:rsid w:val="00CF0B5D"/>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7252"/>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paragraph" w:styleId="Heading1">
    <w:name w:val="heading 1"/>
    <w:basedOn w:val="Normal"/>
    <w:link w:val="Heading1Char"/>
    <w:uiPriority w:val="9"/>
    <w:qFormat/>
    <w:rsid w:val="00801A3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9A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58"/>
    <w:rPr>
      <w:rFonts w:ascii="Segoe UI" w:eastAsia="Calibri" w:hAnsi="Segoe UI" w:cs="Segoe UI"/>
      <w:sz w:val="18"/>
      <w:szCs w:val="18"/>
      <w:lang w:val="en-CA"/>
    </w:rPr>
  </w:style>
  <w:style w:type="character" w:styleId="FollowedHyperlink">
    <w:name w:val="FollowedHyperlink"/>
    <w:basedOn w:val="DefaultParagraphFont"/>
    <w:uiPriority w:val="99"/>
    <w:semiHidden/>
    <w:unhideWhenUsed/>
    <w:rsid w:val="00FF10F9"/>
    <w:rPr>
      <w:color w:val="954F72" w:themeColor="followedHyperlink"/>
      <w:u w:val="single"/>
    </w:rPr>
  </w:style>
  <w:style w:type="character" w:styleId="UnresolvedMention">
    <w:name w:val="Unresolved Mention"/>
    <w:basedOn w:val="DefaultParagraphFont"/>
    <w:uiPriority w:val="99"/>
    <w:semiHidden/>
    <w:unhideWhenUsed/>
    <w:rsid w:val="00FF10F9"/>
    <w:rPr>
      <w:color w:val="605E5C"/>
      <w:shd w:val="clear" w:color="auto" w:fill="E1DFDD"/>
    </w:rPr>
  </w:style>
  <w:style w:type="paragraph" w:styleId="Header">
    <w:name w:val="header"/>
    <w:basedOn w:val="Normal"/>
    <w:link w:val="HeaderChar"/>
    <w:uiPriority w:val="99"/>
    <w:unhideWhenUsed/>
    <w:rsid w:val="0066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97"/>
    <w:rPr>
      <w:rFonts w:ascii="Calibri" w:eastAsia="Calibri" w:hAnsi="Calibri" w:cs="Times New Roman"/>
      <w:sz w:val="22"/>
      <w:lang w:val="en-CA"/>
    </w:rPr>
  </w:style>
  <w:style w:type="paragraph" w:styleId="Footer">
    <w:name w:val="footer"/>
    <w:basedOn w:val="Normal"/>
    <w:link w:val="FooterChar"/>
    <w:uiPriority w:val="99"/>
    <w:unhideWhenUsed/>
    <w:rsid w:val="0066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97"/>
    <w:rPr>
      <w:rFonts w:ascii="Calibri" w:eastAsia="Calibri" w:hAnsi="Calibri" w:cs="Times New Roman"/>
      <w:sz w:val="22"/>
      <w:lang w:val="en-CA"/>
    </w:rPr>
  </w:style>
  <w:style w:type="character" w:customStyle="1" w:styleId="Heading1Char">
    <w:name w:val="Heading 1 Char"/>
    <w:basedOn w:val="DefaultParagraphFont"/>
    <w:link w:val="Heading1"/>
    <w:uiPriority w:val="9"/>
    <w:rsid w:val="00801A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1A3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0408">
      <w:bodyDiv w:val="1"/>
      <w:marLeft w:val="0"/>
      <w:marRight w:val="0"/>
      <w:marTop w:val="0"/>
      <w:marBottom w:val="0"/>
      <w:divBdr>
        <w:top w:val="none" w:sz="0" w:space="0" w:color="auto"/>
        <w:left w:val="none" w:sz="0" w:space="0" w:color="auto"/>
        <w:bottom w:val="none" w:sz="0" w:space="0" w:color="auto"/>
        <w:right w:val="none" w:sz="0" w:space="0" w:color="auto"/>
      </w:divBdr>
    </w:div>
    <w:div w:id="89393642">
      <w:bodyDiv w:val="1"/>
      <w:marLeft w:val="0"/>
      <w:marRight w:val="0"/>
      <w:marTop w:val="0"/>
      <w:marBottom w:val="0"/>
      <w:divBdr>
        <w:top w:val="none" w:sz="0" w:space="0" w:color="auto"/>
        <w:left w:val="none" w:sz="0" w:space="0" w:color="auto"/>
        <w:bottom w:val="none" w:sz="0" w:space="0" w:color="auto"/>
        <w:right w:val="none" w:sz="0" w:space="0" w:color="auto"/>
      </w:divBdr>
    </w:div>
    <w:div w:id="16058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ttawa.ca/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2</cp:revision>
  <dcterms:created xsi:type="dcterms:W3CDTF">2022-11-17T18:14:00Z</dcterms:created>
  <dcterms:modified xsi:type="dcterms:W3CDTF">2022-11-17T18:14:00Z</dcterms:modified>
</cp:coreProperties>
</file>