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57"/>
        <w:tblW w:w="4750" w:type="pct"/>
        <w:tblCellSpacing w:w="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8807"/>
      </w:tblGrid>
      <w:tr w:rsidR="00444C42" w:rsidRPr="00102442" w14:paraId="169419FD" w14:textId="77777777" w:rsidTr="00DA67BE">
        <w:trPr>
          <w:trHeight w:val="4005"/>
          <w:tblCellSpacing w:w="0" w:type="dxa"/>
        </w:trPr>
        <w:tc>
          <w:tcPr>
            <w:tcW w:w="0" w:type="auto"/>
          </w:tcPr>
          <w:p w14:paraId="483C2836" w14:textId="77777777" w:rsidR="00444C42" w:rsidRPr="00B011F5" w:rsidRDefault="00444C42" w:rsidP="00DA67BE">
            <w:pPr>
              <w:spacing w:after="0" w:line="240" w:lineRule="auto"/>
              <w:jc w:val="center"/>
              <w:rPr>
                <w:rFonts w:asciiTheme="minorHAnsi" w:hAnsiTheme="minorHAnsi" w:cs="Arial"/>
                <w:color w:val="003366"/>
              </w:rPr>
            </w:pPr>
            <w:r w:rsidRPr="00B011F5">
              <w:rPr>
                <w:rFonts w:asciiTheme="minorHAnsi" w:hAnsiTheme="minorHAnsi"/>
                <w:sz w:val="20"/>
                <w:szCs w:val="20"/>
                <w:lang w:val="fr-CA"/>
              </w:rPr>
              <w:br/>
            </w:r>
            <w:r w:rsidRPr="00B011F5">
              <w:rPr>
                <w:rFonts w:asciiTheme="minorHAnsi" w:hAnsiTheme="minorHAnsi"/>
                <w:noProof/>
                <w:sz w:val="20"/>
                <w:szCs w:val="20"/>
                <w:lang w:val="en-US"/>
              </w:rPr>
              <w:drawing>
                <wp:inline distT="0" distB="0" distL="0" distR="0" wp14:anchorId="371EF66C" wp14:editId="39E065A7">
                  <wp:extent cx="1285875" cy="457200"/>
                  <wp:effectExtent l="19050" t="0" r="9525" b="0"/>
                  <wp:docPr id="5" name="Picture 69" descr="295426-200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95426-20060112"/>
                          <pic:cNvPicPr>
                            <a:picLocks noChangeAspect="1" noChangeArrowheads="1"/>
                          </pic:cNvPicPr>
                        </pic:nvPicPr>
                        <pic:blipFill>
                          <a:blip r:embed="rId4"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p>
          <w:p w14:paraId="46DF80A6" w14:textId="7CF6E761" w:rsidR="00444C42" w:rsidRPr="00B011F5" w:rsidRDefault="00444C42" w:rsidP="00444C42">
            <w:pPr>
              <w:spacing w:after="0" w:line="240" w:lineRule="auto"/>
              <w:jc w:val="center"/>
              <w:rPr>
                <w:rFonts w:asciiTheme="minorHAnsi" w:hAnsiTheme="minorHAnsi" w:cs="Arial"/>
                <w:color w:val="003366"/>
              </w:rPr>
            </w:pPr>
            <w:r w:rsidRPr="00444C42">
              <w:rPr>
                <w:rFonts w:asciiTheme="minorHAnsi" w:hAnsiTheme="minorHAnsi"/>
                <w:sz w:val="20"/>
                <w:szCs w:val="20"/>
                <w:lang w:val="en-US"/>
              </w:rPr>
              <w:br/>
            </w:r>
            <w:r w:rsidRPr="00B011F5">
              <w:rPr>
                <w:rFonts w:asciiTheme="minorHAnsi" w:hAnsiTheme="minorHAnsi" w:cs="Arial"/>
                <w:color w:val="003366"/>
              </w:rPr>
              <w:t xml:space="preserve"> CITY OF OTTAWA</w:t>
            </w:r>
            <w:r w:rsidR="00B94BA1">
              <w:rPr>
                <w:rFonts w:asciiTheme="minorHAnsi" w:hAnsiTheme="minorHAnsi" w:cs="Arial"/>
                <w:color w:val="003366"/>
              </w:rPr>
              <w:br/>
            </w:r>
          </w:p>
          <w:p w14:paraId="0F2615BB" w14:textId="29998741" w:rsidR="00B94BA1" w:rsidRPr="00B94BA1" w:rsidRDefault="00B94BA1" w:rsidP="00B94BA1">
            <w:pPr>
              <w:pStyle w:val="Heading1"/>
              <w:shd w:val="clear" w:color="auto" w:fill="FFFFFF"/>
              <w:spacing w:before="0" w:beforeAutospacing="0" w:after="96" w:afterAutospacing="0" w:line="264" w:lineRule="atLeast"/>
              <w:jc w:val="center"/>
              <w:rPr>
                <w:rFonts w:ascii="Calibri" w:hAnsi="Calibri" w:cs="Calibri"/>
                <w:color w:val="000000"/>
                <w:sz w:val="24"/>
                <w:szCs w:val="24"/>
              </w:rPr>
            </w:pPr>
            <w:r w:rsidRPr="00B94BA1">
              <w:rPr>
                <w:rFonts w:ascii="Calibri" w:hAnsi="Calibri" w:cs="Calibri"/>
                <w:color w:val="000000"/>
                <w:sz w:val="24"/>
                <w:szCs w:val="24"/>
              </w:rPr>
              <w:t>Data and Business Analyst</w:t>
            </w:r>
          </w:p>
          <w:p w14:paraId="39A9003E" w14:textId="7F089281" w:rsidR="00444C42" w:rsidRPr="00B94BA1" w:rsidRDefault="00B94BA1" w:rsidP="00444C42">
            <w:pPr>
              <w:spacing w:after="0" w:line="240" w:lineRule="auto"/>
              <w:jc w:val="center"/>
              <w:rPr>
                <w:rFonts w:cs="Calibri"/>
              </w:rPr>
            </w:pPr>
            <w:r w:rsidRPr="00B94BA1">
              <w:rPr>
                <w:rFonts w:cs="Calibri"/>
              </w:rPr>
              <w:t>Transit Services Department, Regulatory &amp; Compliance, Quality Control &amp; Assurance Branch</w:t>
            </w:r>
            <w:r w:rsidR="00444C42" w:rsidRPr="00B94BA1">
              <w:rPr>
                <w:rFonts w:cs="Calibri"/>
              </w:rPr>
              <w:br/>
              <w:t xml:space="preserve">1 Full Time Continuous Position - 35 hrs/week </w:t>
            </w:r>
            <w:r w:rsidR="00444C42" w:rsidRPr="00B94BA1">
              <w:rPr>
                <w:rFonts w:cs="Calibri"/>
              </w:rPr>
              <w:br/>
            </w:r>
            <w:r w:rsidR="00444C42" w:rsidRPr="00B94BA1">
              <w:rPr>
                <w:rFonts w:cs="Calibri"/>
                <w:bCs/>
              </w:rPr>
              <w:t>Salary:</w:t>
            </w:r>
            <w:r w:rsidR="00444C42" w:rsidRPr="00B94BA1">
              <w:rPr>
                <w:rFonts w:cs="Calibri"/>
                <w:b/>
              </w:rPr>
              <w:t xml:space="preserve"> </w:t>
            </w:r>
            <w:r w:rsidRPr="00B94BA1">
              <w:rPr>
                <w:rFonts w:cs="Calibri"/>
                <w:color w:val="000000"/>
                <w:shd w:val="clear" w:color="auto" w:fill="FFFFFF"/>
              </w:rPr>
              <w:t>$65,279.76 - $92,588.86 (2023 rates of pay)</w:t>
            </w:r>
            <w:r w:rsidRPr="00B94BA1">
              <w:rPr>
                <w:rFonts w:cs="Calibri"/>
                <w:color w:val="000000"/>
                <w:shd w:val="clear" w:color="auto" w:fill="FFFFFF"/>
              </w:rPr>
              <w:br/>
            </w:r>
            <w:r w:rsidR="00444C42" w:rsidRPr="00B94BA1">
              <w:rPr>
                <w:rFonts w:cs="Calibri"/>
                <w:b/>
              </w:rPr>
              <w:t xml:space="preserve">Competition #: </w:t>
            </w:r>
            <w:r w:rsidRPr="00B94BA1">
              <w:rPr>
                <w:rFonts w:cs="Calibri"/>
                <w:b/>
              </w:rPr>
              <w:t xml:space="preserve"> 7346</w:t>
            </w:r>
            <w:r w:rsidR="00444C42" w:rsidRPr="00B94BA1">
              <w:rPr>
                <w:rFonts w:cs="Calibri"/>
                <w:b/>
                <w:bCs/>
              </w:rPr>
              <w:br/>
              <w:t xml:space="preserve">Deadline: </w:t>
            </w:r>
            <w:r w:rsidRPr="00B94BA1">
              <w:rPr>
                <w:rFonts w:cs="Calibri"/>
                <w:color w:val="000000"/>
                <w:shd w:val="clear" w:color="auto" w:fill="FFFFFF"/>
              </w:rPr>
              <w:t>27/03/2023</w:t>
            </w:r>
          </w:p>
          <w:p w14:paraId="237B165A" w14:textId="7B381924" w:rsidR="00444C42" w:rsidRPr="00B94BA1" w:rsidRDefault="00444C42" w:rsidP="00444C42">
            <w:pPr>
              <w:spacing w:after="0" w:line="240" w:lineRule="auto"/>
              <w:rPr>
                <w:rFonts w:cs="Calibri"/>
                <w:sz w:val="20"/>
                <w:szCs w:val="20"/>
              </w:rPr>
            </w:pPr>
            <w:r w:rsidRPr="00B94BA1">
              <w:rPr>
                <w:rFonts w:cs="Calibri"/>
              </w:rPr>
              <w:br/>
            </w:r>
            <w:r w:rsidRPr="00B94BA1">
              <w:rPr>
                <w:rFonts w:cs="Calibri"/>
                <w:b/>
                <w:bCs/>
                <w:sz w:val="24"/>
                <w:szCs w:val="24"/>
              </w:rPr>
              <w:t>Job Summary</w:t>
            </w:r>
            <w:r w:rsidRPr="00B94BA1">
              <w:rPr>
                <w:rFonts w:cs="Calibri"/>
              </w:rPr>
              <w:br/>
            </w:r>
            <w:r w:rsidR="00B94BA1" w:rsidRPr="00B94BA1">
              <w:rPr>
                <w:rFonts w:cs="Calibri"/>
                <w:color w:val="000000"/>
                <w:shd w:val="clear" w:color="auto" w:fill="FFFFFF"/>
              </w:rPr>
              <w:t>The mandate of the Safety, Regulatory, Training and Development (SRTD) Service is to provide training and development, safety, regulatory compliance, and quality and continuous improvement of bus, para transit and rail services. </w:t>
            </w:r>
            <w:r w:rsidR="00B94BA1" w:rsidRPr="00B94BA1">
              <w:rPr>
                <w:rFonts w:cs="Calibri"/>
                <w:color w:val="000000"/>
              </w:rPr>
              <w:br/>
            </w:r>
            <w:r w:rsidR="00B94BA1" w:rsidRPr="00B94BA1">
              <w:rPr>
                <w:rFonts w:cs="Calibri"/>
                <w:color w:val="000000"/>
              </w:rPr>
              <w:br/>
            </w:r>
            <w:r w:rsidR="00B94BA1" w:rsidRPr="00B94BA1">
              <w:rPr>
                <w:rFonts w:cs="Calibri"/>
                <w:color w:val="000000"/>
                <w:shd w:val="clear" w:color="auto" w:fill="FFFFFF"/>
              </w:rPr>
              <w:t>You are responsible for developing and implementing data analytics in addition to measurement strategies to facilitate data driven planning and decision making in the Safety, Regulatory, Training &amp; Development service area, aligned with the department’s strategic priorities. As part of the Regulatory Compliance, Quality Control &amp; Assurance team, you are responsible for all safety/security data including mining, creation, compilation, data visualization, monitoring, and integrity. You are responsible for conducting assessments, providing analysis and advice to the Management Team on standards, efficiencies, best practices, quality processes and continuous improvement matters related to safety and security data. You act as a technical lead for data and analytics including data governance and data management practices. </w:t>
            </w:r>
            <w:r w:rsidR="00B94BA1" w:rsidRPr="00B94BA1">
              <w:rPr>
                <w:rFonts w:cs="Calibri"/>
                <w:color w:val="000000"/>
              </w:rPr>
              <w:br/>
            </w:r>
            <w:r w:rsidR="00B94BA1" w:rsidRPr="00B94BA1">
              <w:rPr>
                <w:rFonts w:cs="Calibri"/>
                <w:color w:val="000000"/>
                <w:shd w:val="clear" w:color="auto" w:fill="FFFFFF"/>
              </w:rPr>
              <w:br/>
            </w:r>
            <w:r w:rsidR="00B94BA1" w:rsidRPr="00B94BA1">
              <w:rPr>
                <w:rFonts w:cs="Calibri"/>
                <w:color w:val="000000"/>
                <w:shd w:val="clear" w:color="auto" w:fill="FFFFFF"/>
              </w:rPr>
              <w:t>You define, measure, and identify opportunities for improvements, provide analytical guidance and advice on best practices, quality processes and continuous improvement matters. You develop processes for ongoing tracking and reporting key performance metrics to the Management Team. You serve as a subject matter expert for reliability and quality process analysis.</w:t>
            </w:r>
            <w:r w:rsidR="00B94BA1" w:rsidRPr="00B94BA1">
              <w:rPr>
                <w:rFonts w:cs="Calibri"/>
              </w:rPr>
              <w:br/>
            </w:r>
          </w:p>
          <w:p w14:paraId="704DFB5B" w14:textId="1B3D477A" w:rsidR="00B94BA1" w:rsidRPr="00B94BA1" w:rsidRDefault="00444C42" w:rsidP="00B94BA1">
            <w:pPr>
              <w:pStyle w:val="NormalWeb"/>
              <w:shd w:val="clear" w:color="auto" w:fill="FFFFFF"/>
              <w:spacing w:before="0" w:beforeAutospacing="0" w:after="0" w:afterAutospacing="0"/>
              <w:rPr>
                <w:rFonts w:ascii="Calibri" w:hAnsi="Calibri" w:cs="Calibri"/>
                <w:color w:val="000000"/>
                <w:sz w:val="21"/>
                <w:szCs w:val="21"/>
              </w:rPr>
            </w:pPr>
            <w:r w:rsidRPr="00B94BA1">
              <w:rPr>
                <w:rFonts w:ascii="Calibri" w:hAnsi="Calibri" w:cs="Calibri"/>
                <w:b/>
                <w:bCs/>
              </w:rPr>
              <w:t>Education &amp; Experience</w:t>
            </w:r>
            <w:r w:rsidR="00B94BA1" w:rsidRPr="00B94BA1">
              <w:rPr>
                <w:rFonts w:ascii="Calibri" w:hAnsi="Calibri" w:cs="Calibri"/>
                <w:b/>
                <w:bCs/>
                <w:sz w:val="20"/>
                <w:szCs w:val="20"/>
              </w:rPr>
              <w:br/>
            </w:r>
            <w:r w:rsidR="00B94BA1" w:rsidRPr="00B94BA1">
              <w:rPr>
                <w:rFonts w:ascii="Calibri" w:hAnsi="Calibri" w:cs="Calibri"/>
                <w:color w:val="000000"/>
                <w:sz w:val="21"/>
                <w:szCs w:val="21"/>
              </w:rPr>
              <w:t xml:space="preserve">4-year University degree in Statistics, Economics, Mathematics, Computer Science, Data </w:t>
            </w:r>
            <w:r w:rsidR="00B94BA1" w:rsidRPr="00B94BA1">
              <w:rPr>
                <w:rFonts w:ascii="Calibri" w:hAnsi="Calibri" w:cs="Calibri"/>
                <w:color w:val="000000"/>
                <w:sz w:val="21"/>
                <w:szCs w:val="21"/>
              </w:rPr>
              <w:t>Science, Business</w:t>
            </w:r>
            <w:r w:rsidR="00B94BA1" w:rsidRPr="00B94BA1">
              <w:rPr>
                <w:rFonts w:ascii="Calibri" w:hAnsi="Calibri" w:cs="Calibri"/>
                <w:color w:val="000000"/>
                <w:sz w:val="21"/>
                <w:szCs w:val="21"/>
              </w:rPr>
              <w:t xml:space="preserve"> </w:t>
            </w:r>
            <w:r w:rsidR="00B94BA1" w:rsidRPr="00B94BA1">
              <w:rPr>
                <w:rFonts w:ascii="Calibri" w:hAnsi="Calibri" w:cs="Calibri"/>
                <w:color w:val="000000"/>
                <w:sz w:val="21"/>
                <w:szCs w:val="21"/>
              </w:rPr>
              <w:t>Administration,</w:t>
            </w:r>
            <w:r w:rsidR="00B94BA1" w:rsidRPr="00B94BA1">
              <w:rPr>
                <w:rFonts w:ascii="Calibri" w:hAnsi="Calibri" w:cs="Calibri"/>
                <w:color w:val="000000"/>
                <w:sz w:val="21"/>
                <w:szCs w:val="21"/>
              </w:rPr>
              <w:t xml:space="preserve"> or a related field.</w:t>
            </w:r>
            <w:r w:rsidR="00B94BA1" w:rsidRPr="00B94BA1">
              <w:rPr>
                <w:rFonts w:ascii="Calibri" w:hAnsi="Calibri" w:cs="Calibri"/>
                <w:color w:val="000000"/>
                <w:sz w:val="21"/>
                <w:szCs w:val="21"/>
              </w:rPr>
              <w:br/>
              <w:t> </w:t>
            </w:r>
          </w:p>
          <w:p w14:paraId="7AB0BBC7" w14:textId="77777777" w:rsidR="00B94BA1" w:rsidRPr="00B94BA1" w:rsidRDefault="00B94BA1" w:rsidP="00B94BA1">
            <w:pPr>
              <w:pStyle w:val="NormalWeb"/>
              <w:shd w:val="clear" w:color="auto" w:fill="FFFFFF"/>
              <w:spacing w:before="0" w:beforeAutospacing="0" w:after="0" w:afterAutospacing="0"/>
              <w:rPr>
                <w:rFonts w:ascii="Calibri" w:hAnsi="Calibri" w:cs="Calibri"/>
                <w:color w:val="000000"/>
                <w:sz w:val="21"/>
                <w:szCs w:val="21"/>
              </w:rPr>
            </w:pPr>
            <w:r w:rsidRPr="00B94BA1">
              <w:rPr>
                <w:rFonts w:ascii="Calibri" w:hAnsi="Calibri" w:cs="Calibri"/>
                <w:color w:val="000000"/>
                <w:sz w:val="21"/>
                <w:szCs w:val="21"/>
              </w:rPr>
              <w:lastRenderedPageBreak/>
              <w:t>Minimum 4 years of experience working in data and/or quantitative analysis including data collection, predictive modelling, statistical analysis, data mining, data visualization, and performance measurement. Experience drafting reports and providing recommendations to management.</w:t>
            </w:r>
            <w:r w:rsidRPr="00B94BA1">
              <w:rPr>
                <w:rFonts w:ascii="Calibri" w:hAnsi="Calibri" w:cs="Calibri"/>
                <w:color w:val="000000"/>
                <w:sz w:val="21"/>
                <w:szCs w:val="21"/>
              </w:rPr>
              <w:br/>
            </w:r>
            <w:r w:rsidRPr="00B94BA1">
              <w:rPr>
                <w:rFonts w:ascii="Calibri" w:hAnsi="Calibri" w:cs="Calibri"/>
                <w:color w:val="000000"/>
                <w:sz w:val="21"/>
                <w:szCs w:val="21"/>
              </w:rPr>
              <w:br/>
              <w:t>Experience working in a transit services organization is an asset.</w:t>
            </w:r>
          </w:p>
          <w:p w14:paraId="44154DA4" w14:textId="6920CCE2" w:rsidR="00444C42" w:rsidRPr="00B94BA1" w:rsidRDefault="00444C42" w:rsidP="00444C42">
            <w:pPr>
              <w:spacing w:after="0" w:line="240" w:lineRule="auto"/>
              <w:rPr>
                <w:rFonts w:cs="Calibri"/>
                <w:b/>
                <w:bCs/>
                <w:sz w:val="20"/>
                <w:szCs w:val="20"/>
                <w:lang w:val="en-US"/>
              </w:rPr>
            </w:pPr>
          </w:p>
          <w:p w14:paraId="27E60380" w14:textId="77777777" w:rsidR="001E4925" w:rsidRPr="00B94BA1" w:rsidRDefault="00CD7819" w:rsidP="001E4925">
            <w:pPr>
              <w:autoSpaceDE w:val="0"/>
              <w:autoSpaceDN w:val="0"/>
              <w:adjustRightInd w:val="0"/>
              <w:spacing w:after="0" w:line="240" w:lineRule="auto"/>
              <w:rPr>
                <w:rFonts w:eastAsiaTheme="minorHAnsi" w:cs="Calibri"/>
                <w:iCs/>
                <w:sz w:val="20"/>
                <w:szCs w:val="20"/>
                <w:lang w:val="en-US"/>
              </w:rPr>
            </w:pPr>
            <w:r w:rsidRPr="00B94BA1">
              <w:rPr>
                <w:rFonts w:eastAsia="Times New Roman" w:cs="Calibri"/>
                <w:sz w:val="20"/>
                <w:szCs w:val="20"/>
                <w:lang w:val="en"/>
              </w:rPr>
              <w:t>We thank all candidates for their interest, however, only those selected to continue in the selection process will be contacted.</w:t>
            </w:r>
            <w:r w:rsidRPr="00B94BA1">
              <w:rPr>
                <w:rFonts w:eastAsia="Times New Roman" w:cs="Calibri"/>
                <w:sz w:val="20"/>
                <w:szCs w:val="20"/>
                <w:lang w:val="en"/>
              </w:rPr>
              <w:br/>
            </w:r>
            <w:r w:rsidRPr="00B94BA1">
              <w:rPr>
                <w:rFonts w:eastAsia="Times New Roman" w:cs="Calibri"/>
                <w:sz w:val="20"/>
                <w:szCs w:val="20"/>
                <w:lang w:val="en"/>
              </w:rPr>
              <w:br/>
              <w:t>The City of Ottawa promotes the principles of diversity and inclusion and adheres to the tenets of the Canadian Human Rights Act and the Ontario Human Rights Code. We encourage applications from women, Aboriginal peoples and persons of all races, ethnic origins, religions, abilities, sexual orientations, and gender identities and expressions. The City of Ottawa provides accommodation during all parts of the hiring process, upon request, to applicants with disabilities. If contacted to proceed to the selection process, please advise us if you require any accommodation.</w:t>
            </w:r>
            <w:r w:rsidRPr="00B94BA1">
              <w:rPr>
                <w:rFonts w:eastAsia="Times New Roman" w:cs="Calibri"/>
                <w:sz w:val="20"/>
                <w:szCs w:val="20"/>
                <w:lang w:val="en"/>
              </w:rPr>
              <w:br/>
            </w:r>
            <w:r w:rsidRPr="00B94BA1">
              <w:rPr>
                <w:rFonts w:eastAsia="Times New Roman" w:cs="Calibri"/>
                <w:sz w:val="20"/>
                <w:szCs w:val="20"/>
                <w:lang w:val="en"/>
              </w:rPr>
              <w:br/>
            </w:r>
            <w:r w:rsidR="001E4925" w:rsidRPr="00B94BA1">
              <w:rPr>
                <w:rFonts w:eastAsiaTheme="minorHAnsi" w:cs="Calibri"/>
                <w:iCs/>
                <w:sz w:val="20"/>
                <w:szCs w:val="20"/>
                <w:lang w:val="en-US"/>
              </w:rPr>
              <w:t>Accessible formats and communication supports are available upon request. Please contact the</w:t>
            </w:r>
          </w:p>
          <w:p w14:paraId="3E2117A0" w14:textId="77777777" w:rsidR="00444C42" w:rsidRPr="00CD7819" w:rsidRDefault="001E4925" w:rsidP="001E4925">
            <w:pPr>
              <w:spacing w:after="0" w:line="240" w:lineRule="auto"/>
              <w:rPr>
                <w:rFonts w:asciiTheme="minorHAnsi" w:hAnsiTheme="minorHAnsi" w:cstheme="minorHAnsi"/>
                <w:sz w:val="20"/>
                <w:szCs w:val="20"/>
                <w:lang w:val="en-US"/>
              </w:rPr>
            </w:pPr>
            <w:r w:rsidRPr="00B94BA1">
              <w:rPr>
                <w:rFonts w:eastAsiaTheme="minorHAnsi" w:cs="Calibri"/>
                <w:sz w:val="20"/>
                <w:szCs w:val="20"/>
                <w:lang w:val="en-US"/>
              </w:rPr>
              <w:t xml:space="preserve">HR Service Centre </w:t>
            </w:r>
            <w:r w:rsidRPr="00B94BA1">
              <w:rPr>
                <w:rFonts w:eastAsiaTheme="minorHAnsi" w:cs="Calibri"/>
                <w:iCs/>
                <w:sz w:val="20"/>
                <w:szCs w:val="20"/>
                <w:lang w:val="en-US"/>
              </w:rPr>
              <w:t>at 613-580-2424, extension 47411.</w:t>
            </w:r>
            <w:r w:rsidR="00CD7819" w:rsidRPr="00B94BA1">
              <w:rPr>
                <w:rFonts w:cs="Calibri"/>
                <w:sz w:val="20"/>
                <w:szCs w:val="20"/>
              </w:rPr>
              <w:br/>
            </w:r>
            <w:r w:rsidR="00CD7819" w:rsidRPr="00B94BA1">
              <w:rPr>
                <w:rFonts w:cs="Calibri"/>
                <w:sz w:val="20"/>
                <w:szCs w:val="20"/>
              </w:rPr>
              <w:br/>
              <w:t xml:space="preserve">For more information and to apply, visit our career site at </w:t>
            </w:r>
            <w:hyperlink r:id="rId5" w:history="1">
              <w:r w:rsidR="00CD7819" w:rsidRPr="00B94BA1">
                <w:rPr>
                  <w:rStyle w:val="Hyperlink"/>
                  <w:rFonts w:cs="Calibri"/>
                  <w:b/>
                  <w:bCs/>
                  <w:sz w:val="20"/>
                  <w:szCs w:val="20"/>
                </w:rPr>
                <w:t>http://ottawa.ca</w:t>
              </w:r>
            </w:hyperlink>
            <w:r w:rsidR="00CD7819" w:rsidRPr="00B94BA1">
              <w:rPr>
                <w:rFonts w:cs="Calibri"/>
                <w:sz w:val="20"/>
                <w:szCs w:val="20"/>
              </w:rPr>
              <w:t>.</w:t>
            </w:r>
            <w:r w:rsidR="00CD7819" w:rsidRPr="00CD7819">
              <w:rPr>
                <w:rFonts w:asciiTheme="minorHAnsi" w:hAnsiTheme="minorHAnsi" w:cstheme="minorHAnsi"/>
                <w:sz w:val="20"/>
                <w:szCs w:val="20"/>
              </w:rPr>
              <w:t xml:space="preserve"> </w:t>
            </w:r>
            <w:r w:rsidR="00CD7819" w:rsidRPr="00CD7819">
              <w:rPr>
                <w:rFonts w:asciiTheme="minorHAnsi" w:hAnsiTheme="minorHAnsi" w:cstheme="minorHAnsi"/>
                <w:b/>
                <w:bCs/>
                <w:sz w:val="20"/>
                <w:szCs w:val="20"/>
              </w:rPr>
              <w:t xml:space="preserve"> </w:t>
            </w:r>
          </w:p>
        </w:tc>
      </w:tr>
    </w:tbl>
    <w:p w14:paraId="4AB5AF9D" w14:textId="77777777" w:rsidR="00950F73" w:rsidRPr="00CD7819" w:rsidRDefault="00950F73">
      <w:pPr>
        <w:rPr>
          <w:lang w:val="en-US"/>
        </w:rPr>
      </w:pPr>
    </w:p>
    <w:sectPr w:rsidR="00950F73" w:rsidRPr="00CD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42"/>
    <w:rsid w:val="000028B7"/>
    <w:rsid w:val="00025553"/>
    <w:rsid w:val="000267D4"/>
    <w:rsid w:val="00026D6D"/>
    <w:rsid w:val="00051409"/>
    <w:rsid w:val="000669A7"/>
    <w:rsid w:val="00080C64"/>
    <w:rsid w:val="00081F1A"/>
    <w:rsid w:val="000B0B26"/>
    <w:rsid w:val="000D705E"/>
    <w:rsid w:val="000E3023"/>
    <w:rsid w:val="000F6B43"/>
    <w:rsid w:val="00100A9B"/>
    <w:rsid w:val="00124CE7"/>
    <w:rsid w:val="0012560E"/>
    <w:rsid w:val="00161E54"/>
    <w:rsid w:val="001722EB"/>
    <w:rsid w:val="00173548"/>
    <w:rsid w:val="00194479"/>
    <w:rsid w:val="001A11C6"/>
    <w:rsid w:val="001B170B"/>
    <w:rsid w:val="001E0E57"/>
    <w:rsid w:val="001E48DD"/>
    <w:rsid w:val="001E4925"/>
    <w:rsid w:val="0020221F"/>
    <w:rsid w:val="0022059D"/>
    <w:rsid w:val="00240847"/>
    <w:rsid w:val="00257267"/>
    <w:rsid w:val="00266CCE"/>
    <w:rsid w:val="00271BC7"/>
    <w:rsid w:val="0028229A"/>
    <w:rsid w:val="002A2ADC"/>
    <w:rsid w:val="002B44CE"/>
    <w:rsid w:val="002D03DF"/>
    <w:rsid w:val="002D7E50"/>
    <w:rsid w:val="002F0189"/>
    <w:rsid w:val="002F4F64"/>
    <w:rsid w:val="00317262"/>
    <w:rsid w:val="00334D70"/>
    <w:rsid w:val="00346CF2"/>
    <w:rsid w:val="003703D7"/>
    <w:rsid w:val="00374474"/>
    <w:rsid w:val="0037652C"/>
    <w:rsid w:val="00382A99"/>
    <w:rsid w:val="003A0B12"/>
    <w:rsid w:val="003A3DF2"/>
    <w:rsid w:val="003B06D0"/>
    <w:rsid w:val="003C6186"/>
    <w:rsid w:val="003D0ED5"/>
    <w:rsid w:val="003D6D8C"/>
    <w:rsid w:val="003E782E"/>
    <w:rsid w:val="00406AFC"/>
    <w:rsid w:val="00415135"/>
    <w:rsid w:val="00434D21"/>
    <w:rsid w:val="00444C42"/>
    <w:rsid w:val="0045003E"/>
    <w:rsid w:val="00452937"/>
    <w:rsid w:val="00452CE3"/>
    <w:rsid w:val="0047203E"/>
    <w:rsid w:val="00483C53"/>
    <w:rsid w:val="004876CD"/>
    <w:rsid w:val="004907E9"/>
    <w:rsid w:val="004D7C2D"/>
    <w:rsid w:val="004D7DE7"/>
    <w:rsid w:val="004E1910"/>
    <w:rsid w:val="005158A4"/>
    <w:rsid w:val="005219CF"/>
    <w:rsid w:val="005514D2"/>
    <w:rsid w:val="00552BAF"/>
    <w:rsid w:val="00571E80"/>
    <w:rsid w:val="0057437E"/>
    <w:rsid w:val="00591CA3"/>
    <w:rsid w:val="005A54E2"/>
    <w:rsid w:val="005B17C8"/>
    <w:rsid w:val="005E012F"/>
    <w:rsid w:val="005F0309"/>
    <w:rsid w:val="006110BC"/>
    <w:rsid w:val="00624FBF"/>
    <w:rsid w:val="00652EE5"/>
    <w:rsid w:val="00653E69"/>
    <w:rsid w:val="006908DA"/>
    <w:rsid w:val="00691B50"/>
    <w:rsid w:val="006B63C6"/>
    <w:rsid w:val="006F091A"/>
    <w:rsid w:val="00704F01"/>
    <w:rsid w:val="007058F9"/>
    <w:rsid w:val="00723BA7"/>
    <w:rsid w:val="00725937"/>
    <w:rsid w:val="007828C7"/>
    <w:rsid w:val="00784628"/>
    <w:rsid w:val="007B649B"/>
    <w:rsid w:val="007C4D7C"/>
    <w:rsid w:val="007D76B4"/>
    <w:rsid w:val="007D7A57"/>
    <w:rsid w:val="00812CAC"/>
    <w:rsid w:val="008370D3"/>
    <w:rsid w:val="00854113"/>
    <w:rsid w:val="00867314"/>
    <w:rsid w:val="00883E7F"/>
    <w:rsid w:val="00897622"/>
    <w:rsid w:val="008C0C13"/>
    <w:rsid w:val="008D16C4"/>
    <w:rsid w:val="008F0DCD"/>
    <w:rsid w:val="008F63A0"/>
    <w:rsid w:val="009153CC"/>
    <w:rsid w:val="0094176B"/>
    <w:rsid w:val="009475EA"/>
    <w:rsid w:val="00950F73"/>
    <w:rsid w:val="009624B2"/>
    <w:rsid w:val="00963268"/>
    <w:rsid w:val="009709F8"/>
    <w:rsid w:val="009909CD"/>
    <w:rsid w:val="009E18F6"/>
    <w:rsid w:val="009F58BD"/>
    <w:rsid w:val="00A011D7"/>
    <w:rsid w:val="00A25C03"/>
    <w:rsid w:val="00A4642B"/>
    <w:rsid w:val="00A73593"/>
    <w:rsid w:val="00A74A1D"/>
    <w:rsid w:val="00AB6BBB"/>
    <w:rsid w:val="00AC7C4D"/>
    <w:rsid w:val="00B052B3"/>
    <w:rsid w:val="00B114E8"/>
    <w:rsid w:val="00B94BA1"/>
    <w:rsid w:val="00BB17E8"/>
    <w:rsid w:val="00BB736F"/>
    <w:rsid w:val="00BC4E08"/>
    <w:rsid w:val="00BE14C2"/>
    <w:rsid w:val="00BE6D00"/>
    <w:rsid w:val="00BF622B"/>
    <w:rsid w:val="00C2621F"/>
    <w:rsid w:val="00C26468"/>
    <w:rsid w:val="00C305BE"/>
    <w:rsid w:val="00C73672"/>
    <w:rsid w:val="00CB154E"/>
    <w:rsid w:val="00CC67E3"/>
    <w:rsid w:val="00CD76C7"/>
    <w:rsid w:val="00CD7819"/>
    <w:rsid w:val="00CE6714"/>
    <w:rsid w:val="00D13214"/>
    <w:rsid w:val="00D23C2F"/>
    <w:rsid w:val="00D423AE"/>
    <w:rsid w:val="00D54799"/>
    <w:rsid w:val="00D55928"/>
    <w:rsid w:val="00DB15E0"/>
    <w:rsid w:val="00DB17B4"/>
    <w:rsid w:val="00DC0C2E"/>
    <w:rsid w:val="00DC1CA2"/>
    <w:rsid w:val="00DC26E0"/>
    <w:rsid w:val="00DD0837"/>
    <w:rsid w:val="00DD7F51"/>
    <w:rsid w:val="00E054B1"/>
    <w:rsid w:val="00E15A21"/>
    <w:rsid w:val="00E42D58"/>
    <w:rsid w:val="00E54DF9"/>
    <w:rsid w:val="00E6597D"/>
    <w:rsid w:val="00E71395"/>
    <w:rsid w:val="00E91671"/>
    <w:rsid w:val="00ED74A5"/>
    <w:rsid w:val="00EF5551"/>
    <w:rsid w:val="00F01A2A"/>
    <w:rsid w:val="00F21B6B"/>
    <w:rsid w:val="00F22EFE"/>
    <w:rsid w:val="00F262DA"/>
    <w:rsid w:val="00F27472"/>
    <w:rsid w:val="00F3668D"/>
    <w:rsid w:val="00F57B13"/>
    <w:rsid w:val="00F858BA"/>
    <w:rsid w:val="00F925E7"/>
    <w:rsid w:val="00F93E93"/>
    <w:rsid w:val="00FA0373"/>
    <w:rsid w:val="00FA496B"/>
    <w:rsid w:val="00FD3C82"/>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A5DF"/>
  <w15:chartTrackingRefBased/>
  <w15:docId w15:val="{642A3DB3-8444-4C24-BC9E-98F21C2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2"/>
    <w:pPr>
      <w:spacing w:after="200" w:line="276" w:lineRule="auto"/>
    </w:pPr>
    <w:rPr>
      <w:rFonts w:ascii="Calibri" w:eastAsia="Calibri" w:hAnsi="Calibri" w:cs="Times New Roman"/>
      <w:sz w:val="22"/>
      <w:lang w:val="en-CA"/>
    </w:rPr>
  </w:style>
  <w:style w:type="paragraph" w:styleId="Heading1">
    <w:name w:val="heading 1"/>
    <w:basedOn w:val="Normal"/>
    <w:link w:val="Heading1Char"/>
    <w:uiPriority w:val="9"/>
    <w:qFormat/>
    <w:rsid w:val="00B94BA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42"/>
    <w:rPr>
      <w:color w:val="0000FF"/>
      <w:u w:val="single"/>
    </w:rPr>
  </w:style>
  <w:style w:type="paragraph" w:styleId="BalloonText">
    <w:name w:val="Balloon Text"/>
    <w:basedOn w:val="Normal"/>
    <w:link w:val="BalloonTextChar"/>
    <w:uiPriority w:val="99"/>
    <w:semiHidden/>
    <w:unhideWhenUsed/>
    <w:rsid w:val="00CD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19"/>
    <w:rPr>
      <w:rFonts w:ascii="Segoe UI" w:eastAsia="Calibri" w:hAnsi="Segoe UI" w:cs="Segoe UI"/>
      <w:sz w:val="18"/>
      <w:szCs w:val="18"/>
      <w:lang w:val="en-CA"/>
    </w:rPr>
  </w:style>
  <w:style w:type="character" w:customStyle="1" w:styleId="Heading1Char">
    <w:name w:val="Heading 1 Char"/>
    <w:basedOn w:val="DefaultParagraphFont"/>
    <w:link w:val="Heading1"/>
    <w:uiPriority w:val="9"/>
    <w:rsid w:val="00B94BA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4BA1"/>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340908">
      <w:bodyDiv w:val="1"/>
      <w:marLeft w:val="0"/>
      <w:marRight w:val="0"/>
      <w:marTop w:val="0"/>
      <w:marBottom w:val="0"/>
      <w:divBdr>
        <w:top w:val="none" w:sz="0" w:space="0" w:color="auto"/>
        <w:left w:val="none" w:sz="0" w:space="0" w:color="auto"/>
        <w:bottom w:val="none" w:sz="0" w:space="0" w:color="auto"/>
        <w:right w:val="none" w:sz="0" w:space="0" w:color="auto"/>
      </w:divBdr>
    </w:div>
    <w:div w:id="175728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tawa.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dc:creator>
  <cp:keywords/>
  <dc:description/>
  <cp:lastModifiedBy>Davis, Angela</cp:lastModifiedBy>
  <cp:revision>2</cp:revision>
  <dcterms:created xsi:type="dcterms:W3CDTF">2023-03-13T16:15:00Z</dcterms:created>
  <dcterms:modified xsi:type="dcterms:W3CDTF">2023-03-13T16:15:00Z</dcterms:modified>
</cp:coreProperties>
</file>