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57"/>
        <w:tblW w:w="4750" w:type="pct"/>
        <w:tblCellSpacing w:w="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8807"/>
      </w:tblGrid>
      <w:tr w:rsidR="00444C42" w:rsidRPr="004A561A" w14:paraId="42D2A6D1" w14:textId="77777777" w:rsidTr="00DA67BE">
        <w:trPr>
          <w:trHeight w:val="4005"/>
          <w:tblCellSpacing w:w="0" w:type="dxa"/>
        </w:trPr>
        <w:tc>
          <w:tcPr>
            <w:tcW w:w="0" w:type="auto"/>
          </w:tcPr>
          <w:p w14:paraId="74C1BBE4" w14:textId="77777777" w:rsidR="00444C42" w:rsidRPr="004A561A" w:rsidRDefault="00444C42" w:rsidP="00DA67BE">
            <w:pPr>
              <w:spacing w:after="0" w:line="240" w:lineRule="auto"/>
              <w:jc w:val="center"/>
              <w:rPr>
                <w:rFonts w:cs="Calibri"/>
                <w:color w:val="003366"/>
              </w:rPr>
            </w:pPr>
            <w:r w:rsidRPr="004A561A">
              <w:rPr>
                <w:rFonts w:cs="Calibri"/>
                <w:lang w:val="fr-CA"/>
              </w:rPr>
              <w:br/>
            </w:r>
            <w:r w:rsidRPr="004A561A">
              <w:rPr>
                <w:rFonts w:cs="Calibri"/>
                <w:noProof/>
                <w:lang w:val="en-US"/>
              </w:rPr>
              <w:drawing>
                <wp:inline distT="0" distB="0" distL="0" distR="0" wp14:anchorId="6105694B" wp14:editId="27A5459A">
                  <wp:extent cx="1285875" cy="457200"/>
                  <wp:effectExtent l="19050" t="0" r="9525" b="0"/>
                  <wp:docPr id="5" name="Picture 69" descr="295426-2006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95426-20060112"/>
                          <pic:cNvPicPr>
                            <a:picLocks noChangeAspect="1" noChangeArrowheads="1"/>
                          </pic:cNvPicPr>
                        </pic:nvPicPr>
                        <pic:blipFill>
                          <a:blip r:embed="rId6"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p>
          <w:p w14:paraId="47521B3B" w14:textId="77777777" w:rsidR="00444C42" w:rsidRPr="004A561A" w:rsidRDefault="00444C42" w:rsidP="00444C42">
            <w:pPr>
              <w:spacing w:after="0" w:line="240" w:lineRule="auto"/>
              <w:jc w:val="center"/>
              <w:rPr>
                <w:rFonts w:cs="Calibri"/>
                <w:color w:val="003366"/>
                <w:lang w:val="fr-CA"/>
              </w:rPr>
            </w:pPr>
            <w:r w:rsidRPr="004A561A">
              <w:rPr>
                <w:rFonts w:cs="Calibri"/>
                <w:lang w:val="fr-CA"/>
              </w:rPr>
              <w:br/>
            </w:r>
            <w:r w:rsidRPr="004A561A">
              <w:rPr>
                <w:rFonts w:cs="Calibri"/>
                <w:color w:val="003366"/>
                <w:lang w:val="fr-CA"/>
              </w:rPr>
              <w:t xml:space="preserve"> </w:t>
            </w:r>
            <w:r w:rsidR="00FF10F9" w:rsidRPr="004A561A">
              <w:rPr>
                <w:rFonts w:cs="Calibri"/>
                <w:color w:val="003366"/>
                <w:lang w:val="fr-CA"/>
              </w:rPr>
              <w:t>VILLE</w:t>
            </w:r>
            <w:r w:rsidRPr="004A561A">
              <w:rPr>
                <w:rFonts w:cs="Calibri"/>
                <w:color w:val="003366"/>
                <w:lang w:val="fr-CA"/>
              </w:rPr>
              <w:t xml:space="preserve"> </w:t>
            </w:r>
            <w:r w:rsidR="00FF10F9" w:rsidRPr="004A561A">
              <w:rPr>
                <w:rFonts w:cs="Calibri"/>
                <w:color w:val="003366"/>
                <w:lang w:val="fr-CA"/>
              </w:rPr>
              <w:t>D’</w:t>
            </w:r>
            <w:r w:rsidRPr="004A561A">
              <w:rPr>
                <w:rFonts w:cs="Calibri"/>
                <w:color w:val="003366"/>
                <w:lang w:val="fr-CA"/>
              </w:rPr>
              <w:t>OTTAWA</w:t>
            </w:r>
          </w:p>
          <w:p w14:paraId="367AEDBF" w14:textId="77777777" w:rsidR="004A561A" w:rsidRPr="004A561A" w:rsidRDefault="00444C42" w:rsidP="004A561A">
            <w:pPr>
              <w:pStyle w:val="Heading1"/>
              <w:shd w:val="clear" w:color="auto" w:fill="FFFFFF"/>
              <w:spacing w:before="0" w:beforeAutospacing="0" w:after="96" w:afterAutospacing="0" w:line="264" w:lineRule="atLeast"/>
              <w:jc w:val="center"/>
              <w:rPr>
                <w:rFonts w:ascii="Calibri" w:hAnsi="Calibri" w:cs="Calibri"/>
                <w:color w:val="000000"/>
                <w:sz w:val="24"/>
                <w:szCs w:val="24"/>
                <w:lang w:val="fr-CA"/>
              </w:rPr>
            </w:pPr>
            <w:r w:rsidRPr="004A561A">
              <w:rPr>
                <w:rFonts w:ascii="Calibri" w:hAnsi="Calibri" w:cs="Calibri"/>
                <w:sz w:val="22"/>
                <w:szCs w:val="22"/>
                <w:lang w:val="fr-CA"/>
              </w:rPr>
              <w:br/>
            </w:r>
            <w:r w:rsidR="004A561A" w:rsidRPr="004A561A">
              <w:rPr>
                <w:rFonts w:ascii="Calibri" w:hAnsi="Calibri" w:cs="Calibri"/>
                <w:color w:val="000000"/>
                <w:sz w:val="24"/>
                <w:szCs w:val="24"/>
                <w:lang w:val="fr-CA"/>
              </w:rPr>
              <w:t>Analyste, données et activités</w:t>
            </w:r>
          </w:p>
          <w:p w14:paraId="6AE46346" w14:textId="38BB8330" w:rsidR="00FF10F9" w:rsidRPr="004A561A" w:rsidRDefault="004A561A" w:rsidP="004A561A">
            <w:pPr>
              <w:spacing w:after="0" w:line="240" w:lineRule="auto"/>
              <w:jc w:val="center"/>
              <w:rPr>
                <w:rFonts w:cs="Calibri"/>
                <w:bCs/>
                <w:lang w:val="fr-CA"/>
              </w:rPr>
            </w:pPr>
            <w:r w:rsidRPr="004A561A">
              <w:rPr>
                <w:rFonts w:cs="Calibri"/>
                <w:color w:val="000000"/>
                <w:shd w:val="clear" w:color="auto" w:fill="FFFFFF"/>
                <w:lang w:val="fr-CA"/>
              </w:rPr>
              <w:t>Direction Générale du transport en commun</w:t>
            </w:r>
            <w:r w:rsidRPr="004A561A">
              <w:rPr>
                <w:rFonts w:cs="Calibri"/>
                <w:color w:val="000000"/>
                <w:shd w:val="clear" w:color="auto" w:fill="FFFFFF"/>
                <w:lang w:val="fr-CA"/>
              </w:rPr>
              <w:t xml:space="preserve">, </w:t>
            </w:r>
            <w:r w:rsidRPr="004A561A">
              <w:rPr>
                <w:rFonts w:cs="Calibri"/>
                <w:color w:val="000000"/>
                <w:shd w:val="clear" w:color="auto" w:fill="FFFFFF"/>
                <w:lang w:val="fr-CA"/>
              </w:rPr>
              <w:t>Direction règlementation et conformité, control et assurance de la qualit</w:t>
            </w:r>
            <w:r>
              <w:rPr>
                <w:rFonts w:cs="Calibri"/>
                <w:color w:val="000000"/>
                <w:shd w:val="clear" w:color="auto" w:fill="FFFFFF"/>
                <w:lang w:val="fr-CA"/>
              </w:rPr>
              <w:t>é</w:t>
            </w:r>
            <w:r w:rsidR="00444C42" w:rsidRPr="004A561A">
              <w:rPr>
                <w:rFonts w:cs="Calibri"/>
                <w:lang w:val="fr-CA"/>
              </w:rPr>
              <w:br/>
              <w:t xml:space="preserve">1 </w:t>
            </w:r>
            <w:r w:rsidR="00FF10F9" w:rsidRPr="004A561A">
              <w:rPr>
                <w:rFonts w:cs="Calibri"/>
                <w:lang w:val="fr-CA"/>
              </w:rPr>
              <w:t>poste permanent à temps plein</w:t>
            </w:r>
            <w:r w:rsidR="00444C42" w:rsidRPr="004A561A">
              <w:rPr>
                <w:rFonts w:cs="Calibri"/>
                <w:lang w:val="fr-CA"/>
              </w:rPr>
              <w:t xml:space="preserve"> - 35 h</w:t>
            </w:r>
            <w:r w:rsidR="00FF10F9" w:rsidRPr="004A561A">
              <w:rPr>
                <w:rFonts w:cs="Calibri"/>
                <w:lang w:val="fr-CA"/>
              </w:rPr>
              <w:t>eu</w:t>
            </w:r>
            <w:r w:rsidR="00444C42" w:rsidRPr="004A561A">
              <w:rPr>
                <w:rFonts w:cs="Calibri"/>
                <w:lang w:val="fr-CA"/>
              </w:rPr>
              <w:t>r</w:t>
            </w:r>
            <w:r w:rsidR="00FF10F9" w:rsidRPr="004A561A">
              <w:rPr>
                <w:rFonts w:cs="Calibri"/>
                <w:lang w:val="fr-CA"/>
              </w:rPr>
              <w:t>e</w:t>
            </w:r>
            <w:r w:rsidR="00444C42" w:rsidRPr="004A561A">
              <w:rPr>
                <w:rFonts w:cs="Calibri"/>
                <w:lang w:val="fr-CA"/>
              </w:rPr>
              <w:t>s/</w:t>
            </w:r>
            <w:r w:rsidR="00FF10F9" w:rsidRPr="004A561A">
              <w:rPr>
                <w:rFonts w:cs="Calibri"/>
                <w:lang w:val="fr-CA"/>
              </w:rPr>
              <w:t>semaine</w:t>
            </w:r>
            <w:r w:rsidR="00444C42" w:rsidRPr="004A561A">
              <w:rPr>
                <w:rFonts w:cs="Calibri"/>
                <w:b/>
                <w:bCs/>
                <w:lang w:val="fr-CA"/>
              </w:rPr>
              <w:t xml:space="preserve"> </w:t>
            </w:r>
            <w:r w:rsidR="00444C42" w:rsidRPr="004A561A">
              <w:rPr>
                <w:rFonts w:cs="Calibri"/>
                <w:b/>
                <w:bCs/>
                <w:lang w:val="fr-CA"/>
              </w:rPr>
              <w:br/>
            </w:r>
            <w:r w:rsidR="00444C42" w:rsidRPr="004A561A">
              <w:rPr>
                <w:rFonts w:cs="Calibri"/>
                <w:bCs/>
                <w:lang w:val="fr-CA"/>
              </w:rPr>
              <w:t>Sala</w:t>
            </w:r>
            <w:r w:rsidR="00FF10F9" w:rsidRPr="004A561A">
              <w:rPr>
                <w:rFonts w:cs="Calibri"/>
                <w:bCs/>
                <w:lang w:val="fr-CA"/>
              </w:rPr>
              <w:t xml:space="preserve">ire </w:t>
            </w:r>
            <w:r w:rsidR="00444C42" w:rsidRPr="004A561A">
              <w:rPr>
                <w:rFonts w:cs="Calibri"/>
                <w:bCs/>
                <w:lang w:val="fr-CA"/>
              </w:rPr>
              <w:t>:</w:t>
            </w:r>
            <w:r w:rsidR="00444C42" w:rsidRPr="004A561A">
              <w:rPr>
                <w:rFonts w:cs="Calibri"/>
                <w:b/>
                <w:lang w:val="fr-CA"/>
              </w:rPr>
              <w:t xml:space="preserve"> </w:t>
            </w:r>
            <w:r w:rsidRPr="004A561A">
              <w:rPr>
                <w:rFonts w:cs="Calibri"/>
                <w:color w:val="000000"/>
                <w:shd w:val="clear" w:color="auto" w:fill="FFFFFF"/>
                <w:lang w:val="fr-CA"/>
              </w:rPr>
              <w:t>$65,279.76 - $92,588.86 (taux de rémunération de 2023)</w:t>
            </w:r>
            <w:r w:rsidR="00444C42" w:rsidRPr="004A561A">
              <w:rPr>
                <w:rFonts w:cs="Calibri"/>
                <w:b/>
                <w:lang w:val="fr-CA"/>
              </w:rPr>
              <w:br/>
            </w:r>
            <w:r w:rsidR="00FF10F9" w:rsidRPr="004A561A">
              <w:rPr>
                <w:rFonts w:cs="Calibri"/>
                <w:b/>
                <w:lang w:val="fr-CA"/>
              </w:rPr>
              <w:t>N</w:t>
            </w:r>
            <w:r w:rsidR="00FF10F9" w:rsidRPr="004A561A">
              <w:rPr>
                <w:rFonts w:cs="Calibri"/>
                <w:b/>
                <w:vertAlign w:val="superscript"/>
                <w:lang w:val="fr-CA"/>
              </w:rPr>
              <w:t xml:space="preserve">o </w:t>
            </w:r>
            <w:r w:rsidR="00FF10F9" w:rsidRPr="004A561A">
              <w:rPr>
                <w:rFonts w:cs="Calibri"/>
                <w:b/>
                <w:lang w:val="fr-CA"/>
              </w:rPr>
              <w:t xml:space="preserve">du concours </w:t>
            </w:r>
            <w:r w:rsidR="00444C42" w:rsidRPr="004A561A">
              <w:rPr>
                <w:rFonts w:cs="Calibri"/>
                <w:b/>
                <w:lang w:val="fr-CA"/>
              </w:rPr>
              <w:t xml:space="preserve">: </w:t>
            </w:r>
            <w:r w:rsidRPr="004A561A">
              <w:rPr>
                <w:rFonts w:cs="Calibri"/>
                <w:b/>
                <w:lang w:val="fr-CA"/>
              </w:rPr>
              <w:t>7346</w:t>
            </w:r>
          </w:p>
          <w:p w14:paraId="56C16AE4" w14:textId="6AF2D0EC" w:rsidR="00444C42" w:rsidRPr="004A561A" w:rsidRDefault="00FF10F9" w:rsidP="00444C42">
            <w:pPr>
              <w:spacing w:after="0" w:line="240" w:lineRule="auto"/>
              <w:jc w:val="center"/>
              <w:rPr>
                <w:rFonts w:cs="Calibri"/>
                <w:lang w:val="fr-CA"/>
              </w:rPr>
            </w:pPr>
            <w:r w:rsidRPr="004A561A">
              <w:rPr>
                <w:rFonts w:cs="Calibri"/>
                <w:b/>
                <w:bCs/>
                <w:lang w:val="fr-CA"/>
              </w:rPr>
              <w:t xml:space="preserve">Date limite </w:t>
            </w:r>
            <w:r w:rsidR="00444C42" w:rsidRPr="004A561A">
              <w:rPr>
                <w:rFonts w:cs="Calibri"/>
                <w:b/>
                <w:bCs/>
                <w:lang w:val="fr-CA"/>
              </w:rPr>
              <w:t xml:space="preserve">: </w:t>
            </w:r>
            <w:r w:rsidR="004A561A" w:rsidRPr="004A561A">
              <w:rPr>
                <w:rFonts w:cs="Calibri"/>
                <w:color w:val="000000"/>
                <w:shd w:val="clear" w:color="auto" w:fill="FFFFFF"/>
                <w:lang w:val="fr-CA"/>
              </w:rPr>
              <w:t>2023-03-27</w:t>
            </w:r>
            <w:r w:rsidR="004A561A" w:rsidRPr="004A561A">
              <w:rPr>
                <w:rFonts w:cs="Calibri"/>
                <w:bCs/>
                <w:lang w:val="fr-CA"/>
              </w:rPr>
              <w:t xml:space="preserve"> </w:t>
            </w:r>
          </w:p>
          <w:p w14:paraId="552E8D69" w14:textId="06302AFA" w:rsidR="00444C42" w:rsidRPr="004A561A" w:rsidRDefault="00444C42" w:rsidP="00444C42">
            <w:pPr>
              <w:spacing w:after="0" w:line="240" w:lineRule="auto"/>
              <w:rPr>
                <w:rFonts w:cs="Calibri"/>
                <w:lang w:val="fr-CA"/>
              </w:rPr>
            </w:pPr>
            <w:r w:rsidRPr="004A561A">
              <w:rPr>
                <w:rFonts w:cs="Calibri"/>
                <w:lang w:val="fr-CA"/>
              </w:rPr>
              <w:br/>
            </w:r>
            <w:r w:rsidR="00FF10F9" w:rsidRPr="004A561A">
              <w:rPr>
                <w:rFonts w:cs="Calibri"/>
                <w:b/>
                <w:bCs/>
                <w:sz w:val="24"/>
                <w:szCs w:val="24"/>
                <w:lang w:val="fr-CA"/>
              </w:rPr>
              <w:t>Résumé des fonctions</w:t>
            </w:r>
            <w:r w:rsidR="004A561A" w:rsidRPr="004A561A">
              <w:rPr>
                <w:rFonts w:cs="Calibri"/>
                <w:b/>
                <w:bCs/>
                <w:lang w:val="fr-CA"/>
              </w:rPr>
              <w:br/>
            </w:r>
            <w:r w:rsidR="004A561A" w:rsidRPr="004A561A">
              <w:rPr>
                <w:rFonts w:cs="Calibri"/>
                <w:color w:val="000000"/>
                <w:shd w:val="clear" w:color="auto" w:fill="FFFFFF"/>
                <w:lang w:val="fr-CA"/>
              </w:rPr>
              <w:t>Le mandat de la Sécurité, conformité, formation et perfectionnement consiste à assurer la formation et le perfectionnement, la sécurité et la conformité, ainsi que la qualité et l’amélioration continue des services d’autobus, de transport adapté et de train léger sur rail.</w:t>
            </w:r>
            <w:r w:rsidR="004A561A" w:rsidRPr="004A561A">
              <w:rPr>
                <w:rFonts w:cs="Calibri"/>
                <w:color w:val="000000"/>
                <w:lang w:val="fr-CA"/>
              </w:rPr>
              <w:br/>
            </w:r>
            <w:r w:rsidR="004A561A" w:rsidRPr="004A561A">
              <w:rPr>
                <w:rFonts w:cs="Calibri"/>
                <w:color w:val="000000"/>
                <w:lang w:val="fr-CA"/>
              </w:rPr>
              <w:br/>
            </w:r>
            <w:r w:rsidR="004A561A" w:rsidRPr="004A561A">
              <w:rPr>
                <w:rFonts w:cs="Calibri"/>
                <w:color w:val="000000"/>
                <w:shd w:val="clear" w:color="auto" w:fill="FFFFFF"/>
                <w:lang w:val="fr-CA"/>
              </w:rPr>
              <w:t>Le titulaire du poste est responsable de l’élaboration et de la mise en œuvre de stratégies d’analyse et de mesure de données pour faciliter la planification et la prise de décisions fondées sur des données à la Sécurité, conformité, formation et perfectionnement conformément aux priorités stratégiques de la Direction générale. Au sein de l’équipe de la Sécurité, conformité, formation et perfectionnement, il s’occupe de toutes les données relatives à la sécurité, y compris de l’extraction, de la création, de la compilation, de la visualisation, de la surveillance et de l’intégrité des données. Il effectue des évaluations et fournit des analyses et des conseils à l’équipe de gestion en ce qui concerne des normes, des gains d’efficacité, des pratiques exemplaires, des processus relatifs à la qualité et l’amélioration continue des données relatives à la sécurité. Il agit à titre de responsable technique pour les données et l’analyse, y compris les pratiques de gouvernance et de gestion des données.</w:t>
            </w:r>
            <w:r w:rsidR="004A561A" w:rsidRPr="004A561A">
              <w:rPr>
                <w:rFonts w:cs="Calibri"/>
                <w:color w:val="000000"/>
                <w:shd w:val="clear" w:color="auto" w:fill="FFFFFF"/>
                <w:lang w:val="fr-CA"/>
              </w:rPr>
              <w:br/>
            </w:r>
            <w:r w:rsidR="004A561A" w:rsidRPr="004A561A">
              <w:rPr>
                <w:rFonts w:cs="Calibri"/>
                <w:color w:val="000000"/>
                <w:lang w:val="fr-CA"/>
              </w:rPr>
              <w:br/>
            </w:r>
            <w:r w:rsidR="004A561A" w:rsidRPr="004A561A">
              <w:rPr>
                <w:rFonts w:cs="Calibri"/>
                <w:color w:val="000000"/>
                <w:shd w:val="clear" w:color="auto" w:fill="FFFFFF"/>
                <w:lang w:val="fr-CA"/>
              </w:rPr>
              <w:t>Il relève, définit et mesure les possibilités d’amélioration, en plus de fournir des orientations en matière d’analyse et des conseils sur les pratiques exemplaires, les processus relatifs à la qualité et l’amélioration continue. Il établit des processus pour maintenir le suivi des principaux indicateurs de rendement et la production de rapports à ce chapitre à l’équipe de gestion. Il fait fonction de spécialiste pour l’analyse des processus liés à la fiabilité et à la qualité.</w:t>
            </w:r>
            <w:r w:rsidRPr="004A561A">
              <w:rPr>
                <w:rFonts w:cs="Calibri"/>
                <w:lang w:val="fr-CA"/>
              </w:rPr>
              <w:br/>
            </w:r>
          </w:p>
          <w:p w14:paraId="75F3D427" w14:textId="5054FB1E" w:rsidR="00FF10F9" w:rsidRPr="004A561A" w:rsidRDefault="00FF10F9" w:rsidP="00FF10F9">
            <w:pPr>
              <w:spacing w:after="0" w:line="240" w:lineRule="auto"/>
              <w:rPr>
                <w:rFonts w:cs="Calibri"/>
                <w:b/>
                <w:bCs/>
                <w:lang w:val="fr-CA"/>
              </w:rPr>
            </w:pPr>
            <w:r w:rsidRPr="004A561A">
              <w:rPr>
                <w:rFonts w:cs="Calibri"/>
                <w:b/>
                <w:bCs/>
                <w:sz w:val="24"/>
                <w:szCs w:val="24"/>
                <w:lang w:val="fr-CA"/>
              </w:rPr>
              <w:t>Scolarité et expérience</w:t>
            </w:r>
            <w:r w:rsidR="004A561A" w:rsidRPr="004A561A">
              <w:rPr>
                <w:rFonts w:cs="Calibri"/>
                <w:b/>
                <w:bCs/>
                <w:lang w:val="fr-CA"/>
              </w:rPr>
              <w:br/>
            </w:r>
            <w:r w:rsidR="004A561A" w:rsidRPr="004A561A">
              <w:rPr>
                <w:rFonts w:cs="Calibri"/>
                <w:color w:val="000000"/>
                <w:shd w:val="clear" w:color="auto" w:fill="FFFFFF"/>
                <w:lang w:val="fr-CA"/>
              </w:rPr>
              <w:t xml:space="preserve">Diplôme universitaire couronnant quatre années d’études en statistique, en économie, en </w:t>
            </w:r>
            <w:r w:rsidR="004A561A" w:rsidRPr="004A561A">
              <w:rPr>
                <w:rFonts w:cs="Calibri"/>
                <w:color w:val="000000"/>
                <w:shd w:val="clear" w:color="auto" w:fill="FFFFFF"/>
                <w:lang w:val="fr-CA"/>
              </w:rPr>
              <w:lastRenderedPageBreak/>
              <w:t>mathématiques, en informatique, en science des données, en administration des affaires ou dans un domaine connexe.</w:t>
            </w:r>
            <w:r w:rsidR="004A561A" w:rsidRPr="004A561A">
              <w:rPr>
                <w:rFonts w:cs="Calibri"/>
                <w:color w:val="000000"/>
                <w:lang w:val="fr-CA"/>
              </w:rPr>
              <w:br/>
            </w:r>
            <w:r w:rsidR="004A561A" w:rsidRPr="004A561A">
              <w:rPr>
                <w:rFonts w:cs="Calibri"/>
                <w:color w:val="000000"/>
                <w:lang w:val="fr-CA"/>
              </w:rPr>
              <w:br/>
            </w:r>
            <w:r w:rsidR="004A561A" w:rsidRPr="004A561A">
              <w:rPr>
                <w:rFonts w:cs="Calibri"/>
                <w:color w:val="000000"/>
                <w:shd w:val="clear" w:color="auto" w:fill="FFFFFF"/>
                <w:lang w:val="fr-CA"/>
              </w:rPr>
              <w:t>Quatre années d’expérience de travail en analyse de données ou en analyse quantitative, y compris en collecte de données, en modélisation prédictive, en analyse statistique, en extraction de données, en visualisation de données et en mesure du rendement. Expérience en rédaction de rapports et en formulation de recommandations à une équipe de gestion.</w:t>
            </w:r>
            <w:r w:rsidR="004A561A" w:rsidRPr="004A561A">
              <w:rPr>
                <w:rFonts w:cs="Calibri"/>
                <w:color w:val="000000"/>
                <w:lang w:val="fr-CA"/>
              </w:rPr>
              <w:br/>
            </w:r>
            <w:r w:rsidR="004A561A" w:rsidRPr="004A561A">
              <w:rPr>
                <w:rFonts w:cs="Calibri"/>
                <w:color w:val="000000"/>
                <w:lang w:val="fr-CA"/>
              </w:rPr>
              <w:br/>
            </w:r>
            <w:r w:rsidR="004A561A" w:rsidRPr="004A561A">
              <w:rPr>
                <w:rFonts w:cs="Calibri"/>
                <w:color w:val="000000"/>
                <w:shd w:val="clear" w:color="auto" w:fill="FFFFFF"/>
                <w:lang w:val="fr-CA"/>
              </w:rPr>
              <w:t>Expérience dans le secteur des opérations de transport en commun (atout).</w:t>
            </w:r>
          </w:p>
          <w:p w14:paraId="261EC24C" w14:textId="77777777" w:rsidR="00444C42" w:rsidRPr="004A561A" w:rsidRDefault="00444C42" w:rsidP="00444C42">
            <w:pPr>
              <w:autoSpaceDE w:val="0"/>
              <w:autoSpaceDN w:val="0"/>
              <w:adjustRightInd w:val="0"/>
              <w:spacing w:after="0" w:line="240" w:lineRule="auto"/>
              <w:rPr>
                <w:rFonts w:cs="Calibri"/>
                <w:lang w:val="fr-CA"/>
              </w:rPr>
            </w:pPr>
          </w:p>
          <w:p w14:paraId="0510A745" w14:textId="77777777" w:rsidR="00CF0B5D" w:rsidRPr="004A561A" w:rsidRDefault="00FF10F9" w:rsidP="00CF0B5D">
            <w:pPr>
              <w:autoSpaceDE w:val="0"/>
              <w:autoSpaceDN w:val="0"/>
              <w:adjustRightInd w:val="0"/>
              <w:spacing w:after="0" w:line="240" w:lineRule="auto"/>
              <w:rPr>
                <w:rFonts w:eastAsiaTheme="minorHAnsi" w:cs="Calibri"/>
                <w:iCs/>
                <w:lang w:val="fr-CA"/>
              </w:rPr>
            </w:pPr>
            <w:r w:rsidRPr="004A561A">
              <w:rPr>
                <w:rFonts w:cs="Calibri"/>
                <w:lang w:val="fr-CA"/>
              </w:rPr>
              <w:t>Pour de plus amples renseignements ou pour soumettre votre candidature, rendez-vous sur notre site de carrières à</w:t>
            </w:r>
            <w:r w:rsidR="00444C42" w:rsidRPr="004A561A">
              <w:rPr>
                <w:rFonts w:cs="Calibri"/>
                <w:lang w:val="fr-CA"/>
              </w:rPr>
              <w:t xml:space="preserve"> </w:t>
            </w:r>
            <w:hyperlink r:id="rId7" w:history="1">
              <w:r w:rsidR="00665997" w:rsidRPr="004A561A">
                <w:rPr>
                  <w:rStyle w:val="Hyperlink"/>
                  <w:rFonts w:cs="Calibri"/>
                  <w:b/>
                  <w:bCs/>
                  <w:lang w:val="fr-CA"/>
                </w:rPr>
                <w:t>https://ottawa.ca/fr</w:t>
              </w:r>
            </w:hyperlink>
            <w:r w:rsidR="00444C42" w:rsidRPr="004A561A">
              <w:rPr>
                <w:rFonts w:cs="Calibri"/>
                <w:lang w:val="fr-CA"/>
              </w:rPr>
              <w:t xml:space="preserve">. </w:t>
            </w:r>
            <w:r w:rsidR="00444C42" w:rsidRPr="004A561A">
              <w:rPr>
                <w:rFonts w:cs="Calibri"/>
                <w:b/>
                <w:bCs/>
                <w:lang w:val="fr-CA"/>
              </w:rPr>
              <w:t xml:space="preserve"> </w:t>
            </w:r>
            <w:r w:rsidR="00444C42" w:rsidRPr="004A561A">
              <w:rPr>
                <w:rFonts w:cs="Calibri"/>
                <w:lang w:val="fr-CA"/>
              </w:rPr>
              <w:br/>
              <w:t xml:space="preserve"> </w:t>
            </w:r>
            <w:r w:rsidR="00444C42" w:rsidRPr="004A561A">
              <w:rPr>
                <w:rFonts w:cs="Calibri"/>
                <w:lang w:val="fr-CA"/>
              </w:rPr>
              <w:br/>
            </w:r>
            <w:r w:rsidR="00CF0B5D" w:rsidRPr="004A561A">
              <w:rPr>
                <w:rFonts w:eastAsiaTheme="minorHAnsi" w:cs="Calibri"/>
                <w:iCs/>
                <w:lang w:val="fr-CA"/>
              </w:rPr>
              <w:t>Nous remercions tous les candidats de leur intérêt, mais nous ne communiquerons qu’avec les personnes dont la candidature aura été retenue pour les prochaines étapes du processus de sélection.</w:t>
            </w:r>
            <w:r w:rsidR="00CF0B5D" w:rsidRPr="004A561A">
              <w:rPr>
                <w:rFonts w:eastAsiaTheme="minorHAnsi" w:cs="Calibri"/>
                <w:iCs/>
                <w:lang w:val="fr-CA"/>
              </w:rPr>
              <w:br/>
            </w:r>
          </w:p>
          <w:p w14:paraId="6AEDA462" w14:textId="77777777" w:rsidR="00CF0B5D" w:rsidRPr="004A561A" w:rsidRDefault="00CF0B5D" w:rsidP="00CF0B5D">
            <w:pPr>
              <w:autoSpaceDE w:val="0"/>
              <w:autoSpaceDN w:val="0"/>
              <w:adjustRightInd w:val="0"/>
              <w:spacing w:after="0" w:line="240" w:lineRule="auto"/>
              <w:rPr>
                <w:rFonts w:eastAsiaTheme="minorHAnsi" w:cs="Calibri"/>
                <w:lang w:val="fr-CA"/>
              </w:rPr>
            </w:pPr>
            <w:r w:rsidRPr="004A561A">
              <w:rPr>
                <w:rFonts w:eastAsiaTheme="minorHAnsi" w:cs="Calibri"/>
                <w:iCs/>
                <w:lang w:val="fr-CA"/>
              </w:rPr>
              <w:t xml:space="preserve">La Ville d’Ottawa tient à promouvoir les principes de diversité et d’inclusion. Elle se conforme à la </w:t>
            </w:r>
            <w:r w:rsidRPr="004A561A">
              <w:rPr>
                <w:rFonts w:eastAsiaTheme="minorHAnsi" w:cs="Calibri"/>
                <w:lang w:val="fr-CA"/>
              </w:rPr>
              <w:t>Loi</w:t>
            </w:r>
          </w:p>
          <w:p w14:paraId="39C824C9" w14:textId="77777777" w:rsidR="00CF0B5D" w:rsidRPr="004A561A" w:rsidRDefault="00CF0B5D" w:rsidP="00CF0B5D">
            <w:pPr>
              <w:autoSpaceDE w:val="0"/>
              <w:autoSpaceDN w:val="0"/>
              <w:adjustRightInd w:val="0"/>
              <w:spacing w:after="0" w:line="240" w:lineRule="auto"/>
              <w:rPr>
                <w:rFonts w:eastAsiaTheme="minorHAnsi" w:cs="Calibri"/>
                <w:iCs/>
                <w:lang w:val="fr-CA"/>
              </w:rPr>
            </w:pPr>
            <w:proofErr w:type="gramStart"/>
            <w:r w:rsidRPr="004A561A">
              <w:rPr>
                <w:rFonts w:eastAsiaTheme="minorHAnsi" w:cs="Calibri"/>
                <w:lang w:val="fr-CA"/>
              </w:rPr>
              <w:t>canadienne</w:t>
            </w:r>
            <w:proofErr w:type="gramEnd"/>
            <w:r w:rsidRPr="004A561A">
              <w:rPr>
                <w:rFonts w:eastAsiaTheme="minorHAnsi" w:cs="Calibri"/>
                <w:lang w:val="fr-CA"/>
              </w:rPr>
              <w:t xml:space="preserve"> sur les droits de la personne </w:t>
            </w:r>
            <w:r w:rsidRPr="004A561A">
              <w:rPr>
                <w:rFonts w:eastAsiaTheme="minorHAnsi" w:cs="Calibri"/>
                <w:iCs/>
                <w:lang w:val="fr-CA"/>
              </w:rPr>
              <w:t xml:space="preserve">et au </w:t>
            </w:r>
            <w:r w:rsidRPr="004A561A">
              <w:rPr>
                <w:rFonts w:eastAsiaTheme="minorHAnsi" w:cs="Calibri"/>
                <w:lang w:val="fr-CA"/>
              </w:rPr>
              <w:t xml:space="preserve">Code des droits de la personne de l’Ontario. </w:t>
            </w:r>
            <w:r w:rsidRPr="004A561A">
              <w:rPr>
                <w:rFonts w:eastAsiaTheme="minorHAnsi" w:cs="Calibri"/>
                <w:iCs/>
                <w:lang w:val="fr-CA"/>
              </w:rPr>
              <w:t>Nous</w:t>
            </w:r>
          </w:p>
          <w:p w14:paraId="4E37FD20" w14:textId="77777777" w:rsidR="00CF0B5D" w:rsidRPr="004A561A" w:rsidRDefault="00CF0B5D" w:rsidP="00CF0B5D">
            <w:pPr>
              <w:autoSpaceDE w:val="0"/>
              <w:autoSpaceDN w:val="0"/>
              <w:adjustRightInd w:val="0"/>
              <w:spacing w:after="0" w:line="240" w:lineRule="auto"/>
              <w:rPr>
                <w:rFonts w:eastAsiaTheme="minorHAnsi" w:cs="Calibri"/>
                <w:iCs/>
                <w:lang w:val="fr-CA"/>
              </w:rPr>
            </w:pPr>
            <w:proofErr w:type="gramStart"/>
            <w:r w:rsidRPr="004A561A">
              <w:rPr>
                <w:rFonts w:eastAsiaTheme="minorHAnsi" w:cs="Calibri"/>
                <w:iCs/>
                <w:lang w:val="fr-CA"/>
              </w:rPr>
              <w:t>encourageons</w:t>
            </w:r>
            <w:proofErr w:type="gramEnd"/>
            <w:r w:rsidRPr="004A561A">
              <w:rPr>
                <w:rFonts w:eastAsiaTheme="minorHAnsi" w:cs="Calibri"/>
                <w:iCs/>
                <w:lang w:val="fr-CA"/>
              </w:rPr>
              <w:t xml:space="preserve"> les femmes, les autochtones et toutes les personnes, quelles que soient leurs races, leurs</w:t>
            </w:r>
          </w:p>
          <w:p w14:paraId="54F680C0" w14:textId="77777777" w:rsidR="00CF0B5D" w:rsidRPr="004A561A" w:rsidRDefault="00CF0B5D" w:rsidP="00CF0B5D">
            <w:pPr>
              <w:autoSpaceDE w:val="0"/>
              <w:autoSpaceDN w:val="0"/>
              <w:adjustRightInd w:val="0"/>
              <w:spacing w:after="0" w:line="240" w:lineRule="auto"/>
              <w:rPr>
                <w:rFonts w:eastAsiaTheme="minorHAnsi" w:cs="Calibri"/>
                <w:iCs/>
                <w:lang w:val="fr-CA"/>
              </w:rPr>
            </w:pPr>
            <w:proofErr w:type="gramStart"/>
            <w:r w:rsidRPr="004A561A">
              <w:rPr>
                <w:rFonts w:eastAsiaTheme="minorHAnsi" w:cs="Calibri"/>
                <w:iCs/>
                <w:lang w:val="fr-CA"/>
              </w:rPr>
              <w:t>origines</w:t>
            </w:r>
            <w:proofErr w:type="gramEnd"/>
            <w:r w:rsidRPr="004A561A">
              <w:rPr>
                <w:rFonts w:eastAsiaTheme="minorHAnsi" w:cs="Calibri"/>
                <w:iCs/>
                <w:lang w:val="fr-CA"/>
              </w:rPr>
              <w:t xml:space="preserve"> ethniques, leurs religions, leurs aptitudes, leurs orientations sexuelles, leurs identités sexuelles et leurs expressions de genre, à présenter leur candidature. La Ville d’Ottawa offre, sur demande et pendant tout le processus d’embauche, des mesures d’adaptation aux personnes handicapées qui présentent une demande d’emploi. Si l’on vous contacte parce que vous avez été retenu pour la prochaine étape de la sélection, veuillez nous indiquer si vous avez besoin de mesures d’adaptation.</w:t>
            </w:r>
            <w:r w:rsidRPr="004A561A">
              <w:rPr>
                <w:rFonts w:eastAsiaTheme="minorHAnsi" w:cs="Calibri"/>
                <w:iCs/>
                <w:lang w:val="fr-CA"/>
              </w:rPr>
              <w:br/>
            </w:r>
          </w:p>
          <w:p w14:paraId="0FB63492" w14:textId="77777777" w:rsidR="00CF0B5D" w:rsidRPr="004A561A" w:rsidRDefault="00CF0B5D" w:rsidP="00CF0B5D">
            <w:pPr>
              <w:autoSpaceDE w:val="0"/>
              <w:autoSpaceDN w:val="0"/>
              <w:adjustRightInd w:val="0"/>
              <w:spacing w:after="0" w:line="240" w:lineRule="auto"/>
              <w:rPr>
                <w:rFonts w:eastAsiaTheme="minorHAnsi" w:cs="Calibri"/>
                <w:iCs/>
                <w:lang w:val="fr-CA"/>
              </w:rPr>
            </w:pPr>
            <w:r w:rsidRPr="004A561A">
              <w:rPr>
                <w:rFonts w:eastAsiaTheme="minorHAnsi" w:cs="Calibri"/>
                <w:iCs/>
                <w:lang w:val="fr-CA"/>
              </w:rPr>
              <w:t>Les formats accessibles et les aides à la communication sont disponibles sur demande. Veuillez</w:t>
            </w:r>
          </w:p>
          <w:p w14:paraId="5C0B9151" w14:textId="77777777" w:rsidR="00444C42" w:rsidRPr="004A561A" w:rsidRDefault="00CF0B5D" w:rsidP="00CF0B5D">
            <w:pPr>
              <w:spacing w:after="0" w:line="240" w:lineRule="auto"/>
              <w:rPr>
                <w:rFonts w:cs="Calibri"/>
                <w:lang w:val="fr-CA"/>
              </w:rPr>
            </w:pPr>
            <w:proofErr w:type="gramStart"/>
            <w:r w:rsidRPr="004A561A">
              <w:rPr>
                <w:rFonts w:eastAsiaTheme="minorHAnsi" w:cs="Calibri"/>
                <w:iCs/>
                <w:lang w:val="fr-CA"/>
              </w:rPr>
              <w:t>communiquer</w:t>
            </w:r>
            <w:proofErr w:type="gramEnd"/>
            <w:r w:rsidRPr="004A561A">
              <w:rPr>
                <w:rFonts w:eastAsiaTheme="minorHAnsi" w:cs="Calibri"/>
                <w:iCs/>
                <w:lang w:val="fr-CA"/>
              </w:rPr>
              <w:t xml:space="preserve"> avec le </w:t>
            </w:r>
            <w:r w:rsidRPr="004A561A">
              <w:rPr>
                <w:rFonts w:eastAsiaTheme="minorHAnsi" w:cs="Calibri"/>
                <w:lang w:val="fr-CA"/>
              </w:rPr>
              <w:t xml:space="preserve">Centre de service des RH </w:t>
            </w:r>
            <w:r w:rsidRPr="004A561A">
              <w:rPr>
                <w:rFonts w:eastAsiaTheme="minorHAnsi" w:cs="Calibri"/>
                <w:iCs/>
                <w:lang w:val="fr-CA"/>
              </w:rPr>
              <w:t>au 613-580-2424, poste 47411.</w:t>
            </w:r>
          </w:p>
        </w:tc>
      </w:tr>
    </w:tbl>
    <w:p w14:paraId="26568A53" w14:textId="77777777" w:rsidR="00950F73" w:rsidRPr="004A561A" w:rsidRDefault="00950F73">
      <w:pPr>
        <w:rPr>
          <w:rFonts w:cs="Calibri"/>
          <w:lang w:val="fr-CA"/>
        </w:rPr>
      </w:pPr>
    </w:p>
    <w:sectPr w:rsidR="00950F73" w:rsidRPr="004A56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CE5C" w14:textId="77777777" w:rsidR="00665997" w:rsidRDefault="00665997" w:rsidP="00665997">
      <w:pPr>
        <w:spacing w:after="0" w:line="240" w:lineRule="auto"/>
      </w:pPr>
      <w:r>
        <w:separator/>
      </w:r>
    </w:p>
  </w:endnote>
  <w:endnote w:type="continuationSeparator" w:id="0">
    <w:p w14:paraId="691BFEA5" w14:textId="77777777" w:rsidR="00665997" w:rsidRDefault="00665997" w:rsidP="0066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5864" w14:textId="77777777" w:rsidR="00665997" w:rsidRDefault="00665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43B6" w14:textId="77777777" w:rsidR="00665997" w:rsidRDefault="00665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1764" w14:textId="77777777" w:rsidR="00665997" w:rsidRDefault="0066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F93E" w14:textId="77777777" w:rsidR="00665997" w:rsidRDefault="00665997" w:rsidP="00665997">
      <w:pPr>
        <w:spacing w:after="0" w:line="240" w:lineRule="auto"/>
      </w:pPr>
      <w:r>
        <w:separator/>
      </w:r>
    </w:p>
  </w:footnote>
  <w:footnote w:type="continuationSeparator" w:id="0">
    <w:p w14:paraId="645661C7" w14:textId="77777777" w:rsidR="00665997" w:rsidRDefault="00665997" w:rsidP="0066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6EB4" w14:textId="77777777" w:rsidR="00665997" w:rsidRDefault="00665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487E" w14:textId="77777777" w:rsidR="00665997" w:rsidRDefault="00665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1802" w14:textId="77777777" w:rsidR="00665997" w:rsidRDefault="00665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42"/>
    <w:rsid w:val="000028B7"/>
    <w:rsid w:val="00025553"/>
    <w:rsid w:val="000267D4"/>
    <w:rsid w:val="00026D6D"/>
    <w:rsid w:val="00051409"/>
    <w:rsid w:val="000669A7"/>
    <w:rsid w:val="00080C64"/>
    <w:rsid w:val="00081F1A"/>
    <w:rsid w:val="000B0B26"/>
    <w:rsid w:val="000D705E"/>
    <w:rsid w:val="000E3023"/>
    <w:rsid w:val="000F6B43"/>
    <w:rsid w:val="00100A9B"/>
    <w:rsid w:val="00124CE7"/>
    <w:rsid w:val="0012560E"/>
    <w:rsid w:val="00161E54"/>
    <w:rsid w:val="001722EB"/>
    <w:rsid w:val="00173548"/>
    <w:rsid w:val="00194479"/>
    <w:rsid w:val="001A11C6"/>
    <w:rsid w:val="001B170B"/>
    <w:rsid w:val="001E0E57"/>
    <w:rsid w:val="001E48DD"/>
    <w:rsid w:val="0020221F"/>
    <w:rsid w:val="0022059D"/>
    <w:rsid w:val="00240847"/>
    <w:rsid w:val="00257267"/>
    <w:rsid w:val="00266CCE"/>
    <w:rsid w:val="00271BC7"/>
    <w:rsid w:val="0028229A"/>
    <w:rsid w:val="002A2ADC"/>
    <w:rsid w:val="002B1CF9"/>
    <w:rsid w:val="002B44CE"/>
    <w:rsid w:val="002D03DF"/>
    <w:rsid w:val="002D7E50"/>
    <w:rsid w:val="002F0189"/>
    <w:rsid w:val="002F4F64"/>
    <w:rsid w:val="00317262"/>
    <w:rsid w:val="00334D70"/>
    <w:rsid w:val="00346CF2"/>
    <w:rsid w:val="003703D7"/>
    <w:rsid w:val="00374474"/>
    <w:rsid w:val="0037652C"/>
    <w:rsid w:val="00382A99"/>
    <w:rsid w:val="003A0B12"/>
    <w:rsid w:val="003A3DF2"/>
    <w:rsid w:val="003B06D0"/>
    <w:rsid w:val="003C6186"/>
    <w:rsid w:val="003D0ED5"/>
    <w:rsid w:val="003D6D8C"/>
    <w:rsid w:val="003E782E"/>
    <w:rsid w:val="00406AFC"/>
    <w:rsid w:val="00415135"/>
    <w:rsid w:val="00434D21"/>
    <w:rsid w:val="00444C42"/>
    <w:rsid w:val="0045003E"/>
    <w:rsid w:val="00452937"/>
    <w:rsid w:val="00452CE3"/>
    <w:rsid w:val="0047203E"/>
    <w:rsid w:val="00483C53"/>
    <w:rsid w:val="004876CD"/>
    <w:rsid w:val="004907E9"/>
    <w:rsid w:val="004A561A"/>
    <w:rsid w:val="004D7C2D"/>
    <w:rsid w:val="004D7DE7"/>
    <w:rsid w:val="004E1910"/>
    <w:rsid w:val="005158A4"/>
    <w:rsid w:val="005219CF"/>
    <w:rsid w:val="005514D2"/>
    <w:rsid w:val="00552BAF"/>
    <w:rsid w:val="00571E80"/>
    <w:rsid w:val="0057437E"/>
    <w:rsid w:val="00591CA3"/>
    <w:rsid w:val="005A54E2"/>
    <w:rsid w:val="005B17C8"/>
    <w:rsid w:val="005E012F"/>
    <w:rsid w:val="005F0309"/>
    <w:rsid w:val="006110BC"/>
    <w:rsid w:val="00624FBF"/>
    <w:rsid w:val="00652EE5"/>
    <w:rsid w:val="00653E69"/>
    <w:rsid w:val="00665997"/>
    <w:rsid w:val="006678B9"/>
    <w:rsid w:val="006908DA"/>
    <w:rsid w:val="00691B50"/>
    <w:rsid w:val="006B63C6"/>
    <w:rsid w:val="006F091A"/>
    <w:rsid w:val="00704F01"/>
    <w:rsid w:val="007058F9"/>
    <w:rsid w:val="00723BA7"/>
    <w:rsid w:val="00725937"/>
    <w:rsid w:val="007828C7"/>
    <w:rsid w:val="00784628"/>
    <w:rsid w:val="007B649B"/>
    <w:rsid w:val="007C4D7C"/>
    <w:rsid w:val="007D76B4"/>
    <w:rsid w:val="007D7A57"/>
    <w:rsid w:val="00812CAC"/>
    <w:rsid w:val="008370D3"/>
    <w:rsid w:val="00854113"/>
    <w:rsid w:val="00867314"/>
    <w:rsid w:val="00883E7F"/>
    <w:rsid w:val="00897622"/>
    <w:rsid w:val="008C0C13"/>
    <w:rsid w:val="008D16C4"/>
    <w:rsid w:val="008F0DCD"/>
    <w:rsid w:val="008F63A0"/>
    <w:rsid w:val="009153CC"/>
    <w:rsid w:val="0094176B"/>
    <w:rsid w:val="009475EA"/>
    <w:rsid w:val="00950F73"/>
    <w:rsid w:val="009624B2"/>
    <w:rsid w:val="00963268"/>
    <w:rsid w:val="009709F8"/>
    <w:rsid w:val="009909CD"/>
    <w:rsid w:val="009A0358"/>
    <w:rsid w:val="009E18F6"/>
    <w:rsid w:val="009F58BD"/>
    <w:rsid w:val="00A011D7"/>
    <w:rsid w:val="00A25C03"/>
    <w:rsid w:val="00A4642B"/>
    <w:rsid w:val="00A73593"/>
    <w:rsid w:val="00A74A1D"/>
    <w:rsid w:val="00AB6BBB"/>
    <w:rsid w:val="00AC7C4D"/>
    <w:rsid w:val="00B052B3"/>
    <w:rsid w:val="00B114E8"/>
    <w:rsid w:val="00BB17E8"/>
    <w:rsid w:val="00BB736F"/>
    <w:rsid w:val="00BC4E08"/>
    <w:rsid w:val="00BE14C2"/>
    <w:rsid w:val="00BE6D00"/>
    <w:rsid w:val="00BF622B"/>
    <w:rsid w:val="00C2621F"/>
    <w:rsid w:val="00C26468"/>
    <w:rsid w:val="00C305BE"/>
    <w:rsid w:val="00C73672"/>
    <w:rsid w:val="00CB154E"/>
    <w:rsid w:val="00CC67E3"/>
    <w:rsid w:val="00CD76C7"/>
    <w:rsid w:val="00CE6714"/>
    <w:rsid w:val="00CF0B5D"/>
    <w:rsid w:val="00D13214"/>
    <w:rsid w:val="00D23C2F"/>
    <w:rsid w:val="00D423AE"/>
    <w:rsid w:val="00D54799"/>
    <w:rsid w:val="00D55928"/>
    <w:rsid w:val="00DB15E0"/>
    <w:rsid w:val="00DB17B4"/>
    <w:rsid w:val="00DC0C2E"/>
    <w:rsid w:val="00DC1CA2"/>
    <w:rsid w:val="00DC26E0"/>
    <w:rsid w:val="00DD0837"/>
    <w:rsid w:val="00DD7F51"/>
    <w:rsid w:val="00E054B1"/>
    <w:rsid w:val="00E15A21"/>
    <w:rsid w:val="00E42D58"/>
    <w:rsid w:val="00E54DF9"/>
    <w:rsid w:val="00E6597D"/>
    <w:rsid w:val="00E71395"/>
    <w:rsid w:val="00E91671"/>
    <w:rsid w:val="00ED74A5"/>
    <w:rsid w:val="00EF5551"/>
    <w:rsid w:val="00F01A2A"/>
    <w:rsid w:val="00F21B6B"/>
    <w:rsid w:val="00F22EFE"/>
    <w:rsid w:val="00F262DA"/>
    <w:rsid w:val="00F27472"/>
    <w:rsid w:val="00F3668D"/>
    <w:rsid w:val="00F57B13"/>
    <w:rsid w:val="00F858BA"/>
    <w:rsid w:val="00F925E7"/>
    <w:rsid w:val="00F93E93"/>
    <w:rsid w:val="00FA0373"/>
    <w:rsid w:val="00FA496B"/>
    <w:rsid w:val="00FD3C82"/>
    <w:rsid w:val="00FD7818"/>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2BC4"/>
  <w15:chartTrackingRefBased/>
  <w15:docId w15:val="{642A3DB3-8444-4C24-BC9E-98F21C23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42"/>
    <w:pPr>
      <w:spacing w:after="200" w:line="276" w:lineRule="auto"/>
    </w:pPr>
    <w:rPr>
      <w:rFonts w:ascii="Calibri" w:eastAsia="Calibri" w:hAnsi="Calibri" w:cs="Times New Roman"/>
      <w:sz w:val="22"/>
      <w:lang w:val="en-CA"/>
    </w:rPr>
  </w:style>
  <w:style w:type="paragraph" w:styleId="Heading1">
    <w:name w:val="heading 1"/>
    <w:basedOn w:val="Normal"/>
    <w:link w:val="Heading1Char"/>
    <w:uiPriority w:val="9"/>
    <w:qFormat/>
    <w:rsid w:val="004A561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42"/>
    <w:rPr>
      <w:color w:val="0000FF"/>
      <w:u w:val="single"/>
    </w:rPr>
  </w:style>
  <w:style w:type="paragraph" w:styleId="BalloonText">
    <w:name w:val="Balloon Text"/>
    <w:basedOn w:val="Normal"/>
    <w:link w:val="BalloonTextChar"/>
    <w:uiPriority w:val="99"/>
    <w:semiHidden/>
    <w:unhideWhenUsed/>
    <w:rsid w:val="009A0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358"/>
    <w:rPr>
      <w:rFonts w:ascii="Segoe UI" w:eastAsia="Calibri" w:hAnsi="Segoe UI" w:cs="Segoe UI"/>
      <w:sz w:val="18"/>
      <w:szCs w:val="18"/>
      <w:lang w:val="en-CA"/>
    </w:rPr>
  </w:style>
  <w:style w:type="character" w:styleId="FollowedHyperlink">
    <w:name w:val="FollowedHyperlink"/>
    <w:basedOn w:val="DefaultParagraphFont"/>
    <w:uiPriority w:val="99"/>
    <w:semiHidden/>
    <w:unhideWhenUsed/>
    <w:rsid w:val="00FF10F9"/>
    <w:rPr>
      <w:color w:val="954F72" w:themeColor="followedHyperlink"/>
      <w:u w:val="single"/>
    </w:rPr>
  </w:style>
  <w:style w:type="character" w:styleId="UnresolvedMention">
    <w:name w:val="Unresolved Mention"/>
    <w:basedOn w:val="DefaultParagraphFont"/>
    <w:uiPriority w:val="99"/>
    <w:semiHidden/>
    <w:unhideWhenUsed/>
    <w:rsid w:val="00FF10F9"/>
    <w:rPr>
      <w:color w:val="605E5C"/>
      <w:shd w:val="clear" w:color="auto" w:fill="E1DFDD"/>
    </w:rPr>
  </w:style>
  <w:style w:type="paragraph" w:styleId="Header">
    <w:name w:val="header"/>
    <w:basedOn w:val="Normal"/>
    <w:link w:val="HeaderChar"/>
    <w:uiPriority w:val="99"/>
    <w:unhideWhenUsed/>
    <w:rsid w:val="0066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997"/>
    <w:rPr>
      <w:rFonts w:ascii="Calibri" w:eastAsia="Calibri" w:hAnsi="Calibri" w:cs="Times New Roman"/>
      <w:sz w:val="22"/>
      <w:lang w:val="en-CA"/>
    </w:rPr>
  </w:style>
  <w:style w:type="paragraph" w:styleId="Footer">
    <w:name w:val="footer"/>
    <w:basedOn w:val="Normal"/>
    <w:link w:val="FooterChar"/>
    <w:uiPriority w:val="99"/>
    <w:unhideWhenUsed/>
    <w:rsid w:val="0066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97"/>
    <w:rPr>
      <w:rFonts w:ascii="Calibri" w:eastAsia="Calibri" w:hAnsi="Calibri" w:cs="Times New Roman"/>
      <w:sz w:val="22"/>
      <w:lang w:val="en-CA"/>
    </w:rPr>
  </w:style>
  <w:style w:type="character" w:customStyle="1" w:styleId="Heading1Char">
    <w:name w:val="Heading 1 Char"/>
    <w:basedOn w:val="DefaultParagraphFont"/>
    <w:link w:val="Heading1"/>
    <w:uiPriority w:val="9"/>
    <w:rsid w:val="004A561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ottawa.ca/f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dc:creator>
  <cp:keywords/>
  <dc:description/>
  <cp:lastModifiedBy>Davis, Angela</cp:lastModifiedBy>
  <cp:revision>2</cp:revision>
  <dcterms:created xsi:type="dcterms:W3CDTF">2023-03-13T16:20:00Z</dcterms:created>
  <dcterms:modified xsi:type="dcterms:W3CDTF">2023-03-13T16:20:00Z</dcterms:modified>
</cp:coreProperties>
</file>