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EC5E" w14:textId="37A48F05" w:rsidR="008B28AA" w:rsidRPr="00FD56FC" w:rsidRDefault="00131180" w:rsidP="008B28AA">
      <w:pPr>
        <w:spacing w:after="0"/>
        <w:rPr>
          <w:rFonts w:ascii="AvenirNext LT Pro Regular" w:hAnsi="AvenirNext LT Pro Regular" w:cs="Arial"/>
          <w:b/>
          <w:bCs/>
          <w:sz w:val="22"/>
          <w:szCs w:val="22"/>
          <w:lang w:val="en-GB"/>
        </w:rPr>
      </w:pPr>
      <w:r>
        <w:rPr>
          <w:rFonts w:ascii="AvenirNext LT Pro Regular" w:hAnsi="AvenirNext LT Pro Regular" w:cs="Arial"/>
          <w:b/>
          <w:bCs/>
          <w:sz w:val="22"/>
          <w:szCs w:val="22"/>
          <w:lang w:val="en-GB"/>
        </w:rPr>
        <w:t>Advisor, Project Planning</w:t>
      </w:r>
      <w:r w:rsidR="00D25F43">
        <w:rPr>
          <w:rFonts w:ascii="AvenirNext LT Pro Regular" w:hAnsi="AvenirNext LT Pro Regular" w:cs="Arial"/>
          <w:b/>
          <w:bCs/>
          <w:sz w:val="22"/>
          <w:szCs w:val="22"/>
          <w:lang w:val="en-GB"/>
        </w:rPr>
        <w:t xml:space="preserve"> Strategy</w:t>
      </w:r>
      <w:r w:rsidR="00A72BDA">
        <w:rPr>
          <w:rFonts w:ascii="AvenirNext LT Pro Regular" w:hAnsi="AvenirNext LT Pro Regular" w:cs="Arial"/>
          <w:b/>
          <w:bCs/>
          <w:sz w:val="22"/>
          <w:szCs w:val="22"/>
          <w:lang w:val="en-GB"/>
        </w:rPr>
        <w:t xml:space="preserve"> (112409)</w:t>
      </w:r>
    </w:p>
    <w:p w14:paraId="308CB907" w14:textId="77777777" w:rsidR="008B28AA" w:rsidRPr="00FD56FC" w:rsidRDefault="008B28AA" w:rsidP="008B28AA">
      <w:pPr>
        <w:spacing w:after="0"/>
        <w:rPr>
          <w:rFonts w:ascii="AvenirNext LT Pro Regular" w:hAnsi="AvenirNext LT Pro Regular" w:cs="Arial"/>
          <w:b/>
          <w:bCs/>
          <w:sz w:val="22"/>
          <w:szCs w:val="22"/>
          <w:lang w:val="en-GB"/>
        </w:rPr>
      </w:pPr>
    </w:p>
    <w:tbl>
      <w:tblPr>
        <w:tblW w:w="0" w:type="auto"/>
        <w:tblLayout w:type="fixed"/>
        <w:tblCellMar>
          <w:left w:w="0" w:type="dxa"/>
          <w:right w:w="0" w:type="dxa"/>
        </w:tblCellMar>
        <w:tblLook w:val="04A0" w:firstRow="1" w:lastRow="0" w:firstColumn="1" w:lastColumn="0" w:noHBand="0" w:noVBand="1"/>
      </w:tblPr>
      <w:tblGrid>
        <w:gridCol w:w="2181"/>
        <w:gridCol w:w="6549"/>
      </w:tblGrid>
      <w:tr w:rsidR="008B28AA" w:rsidRPr="00FD56FC" w14:paraId="78F62CB6" w14:textId="77777777" w:rsidTr="008B28AA">
        <w:trPr>
          <w:trHeight w:val="371"/>
        </w:trPr>
        <w:tc>
          <w:tcPr>
            <w:tcW w:w="2181" w:type="dxa"/>
            <w:vAlign w:val="center"/>
            <w:hideMark/>
          </w:tcPr>
          <w:p w14:paraId="21A30428" w14:textId="77777777" w:rsidR="008B28AA" w:rsidRPr="00FD56FC" w:rsidRDefault="008B28AA">
            <w:pPr>
              <w:spacing w:after="0"/>
              <w:rPr>
                <w:rFonts w:ascii="AvenirNext LT Pro Regular" w:hAnsi="AvenirNext LT Pro Regular"/>
                <w:sz w:val="22"/>
                <w:szCs w:val="22"/>
              </w:rPr>
            </w:pPr>
            <w:r w:rsidRPr="00FD56FC">
              <w:rPr>
                <w:rFonts w:ascii="AvenirNext LT Pro Regular" w:hAnsi="AvenirNext LT Pro Regular" w:cs="Arial"/>
                <w:b/>
                <w:bCs/>
                <w:sz w:val="22"/>
                <w:szCs w:val="22"/>
                <w:lang w:val="en-GB"/>
              </w:rPr>
              <w:t>Employee Status:</w:t>
            </w:r>
          </w:p>
        </w:tc>
        <w:sdt>
          <w:sdtPr>
            <w:rPr>
              <w:rFonts w:ascii="AvenirNext LT Pro Regular" w:hAnsi="AvenirNext LT Pro Regular" w:cs="Arial"/>
              <w:sz w:val="22"/>
              <w:szCs w:val="22"/>
            </w:rPr>
            <w:alias w:val="Employee Status"/>
            <w:tag w:val="Employee Status"/>
            <w:id w:val="104163219"/>
            <w:placeholder>
              <w:docPart w:val="4F0BF37050144D089B2D0CEEFACFCE53"/>
            </w:placeholder>
            <w:dropDownList>
              <w:listItem w:value="Choose an item."/>
              <w:listItem w:displayText="Regular" w:value="Regular"/>
              <w:listItem w:displayText="Contract" w:value="Contract"/>
            </w:dropDownList>
          </w:sdtPr>
          <w:sdtEndPr/>
          <w:sdtContent>
            <w:tc>
              <w:tcPr>
                <w:tcW w:w="6549" w:type="dxa"/>
                <w:vAlign w:val="center"/>
                <w:hideMark/>
              </w:tcPr>
              <w:p w14:paraId="05E3385E" w14:textId="6C4A61E2" w:rsidR="008B28AA" w:rsidRPr="00FD56FC" w:rsidRDefault="00131180">
                <w:pPr>
                  <w:spacing w:after="0"/>
                  <w:rPr>
                    <w:rFonts w:ascii="AvenirNext LT Pro Regular" w:hAnsi="AvenirNext LT Pro Regular" w:cs="Arial"/>
                    <w:sz w:val="22"/>
                    <w:szCs w:val="22"/>
                  </w:rPr>
                </w:pPr>
                <w:r>
                  <w:rPr>
                    <w:rFonts w:ascii="AvenirNext LT Pro Regular" w:hAnsi="AvenirNext LT Pro Regular" w:cs="Arial"/>
                    <w:sz w:val="22"/>
                    <w:szCs w:val="22"/>
                  </w:rPr>
                  <w:t>Regular</w:t>
                </w:r>
              </w:p>
            </w:tc>
          </w:sdtContent>
        </w:sdt>
      </w:tr>
      <w:tr w:rsidR="008B28AA" w:rsidRPr="00FD56FC" w14:paraId="1C45017A" w14:textId="77777777" w:rsidTr="008B28AA">
        <w:trPr>
          <w:trHeight w:val="360"/>
        </w:trPr>
        <w:tc>
          <w:tcPr>
            <w:tcW w:w="2181" w:type="dxa"/>
            <w:vAlign w:val="center"/>
            <w:hideMark/>
          </w:tcPr>
          <w:p w14:paraId="171E35A9" w14:textId="77777777" w:rsidR="008B28AA" w:rsidRPr="00FD56FC" w:rsidRDefault="008B28AA">
            <w:pPr>
              <w:spacing w:after="0"/>
              <w:rPr>
                <w:rFonts w:ascii="AvenirNext LT Pro Regular" w:hAnsi="AvenirNext LT Pro Regular"/>
                <w:sz w:val="22"/>
                <w:szCs w:val="22"/>
              </w:rPr>
            </w:pPr>
            <w:r w:rsidRPr="00FD56FC">
              <w:rPr>
                <w:rFonts w:ascii="AvenirNext LT Pro Regular" w:hAnsi="AvenirNext LT Pro Regular" w:cs="Arial"/>
                <w:b/>
                <w:bCs/>
                <w:sz w:val="22"/>
                <w:szCs w:val="22"/>
                <w:lang w:val="en-GB"/>
              </w:rPr>
              <w:t>Bargaining Unit:</w:t>
            </w:r>
          </w:p>
        </w:tc>
        <w:sdt>
          <w:sdtPr>
            <w:rPr>
              <w:rFonts w:ascii="AvenirNext LT Pro Regular" w:hAnsi="AvenirNext LT Pro Regular" w:cs="Arial"/>
              <w:sz w:val="22"/>
              <w:szCs w:val="22"/>
            </w:rPr>
            <w:alias w:val="Bargaining Unit"/>
            <w:tag w:val="Bargaining Unit"/>
            <w:id w:val="-1705237879"/>
            <w:placeholder>
              <w:docPart w:val="4F0BF37050144D089B2D0CEEFACFCE53"/>
            </w:placeholder>
            <w:dropDownList>
              <w:listItem w:value="Choose an item."/>
              <w:listItem w:displayText="Non-Union" w:value="Non-Union"/>
            </w:dropDownList>
          </w:sdtPr>
          <w:sdtEndPr/>
          <w:sdtContent>
            <w:tc>
              <w:tcPr>
                <w:tcW w:w="6549" w:type="dxa"/>
                <w:vAlign w:val="center"/>
                <w:hideMark/>
              </w:tcPr>
              <w:p w14:paraId="7CFD4B77" w14:textId="40A7EAB0" w:rsidR="008B28AA" w:rsidRPr="00FD56FC" w:rsidRDefault="00131180">
                <w:pPr>
                  <w:spacing w:after="0"/>
                  <w:rPr>
                    <w:rFonts w:ascii="AvenirNext LT Pro Regular" w:hAnsi="AvenirNext LT Pro Regular" w:cs="Arial"/>
                    <w:sz w:val="22"/>
                    <w:szCs w:val="22"/>
                  </w:rPr>
                </w:pPr>
                <w:r>
                  <w:rPr>
                    <w:rFonts w:ascii="AvenirNext LT Pro Regular" w:hAnsi="AvenirNext LT Pro Regular" w:cs="Arial"/>
                    <w:sz w:val="22"/>
                    <w:szCs w:val="22"/>
                  </w:rPr>
                  <w:t>Non-Union</w:t>
                </w:r>
              </w:p>
            </w:tc>
          </w:sdtContent>
        </w:sdt>
      </w:tr>
      <w:tr w:rsidR="008B28AA" w:rsidRPr="00FD56FC" w14:paraId="011BEA41" w14:textId="77777777" w:rsidTr="008B28AA">
        <w:trPr>
          <w:trHeight w:val="360"/>
        </w:trPr>
        <w:tc>
          <w:tcPr>
            <w:tcW w:w="2181" w:type="dxa"/>
            <w:vAlign w:val="center"/>
            <w:hideMark/>
          </w:tcPr>
          <w:p w14:paraId="1E5678DE" w14:textId="77777777" w:rsidR="008B28AA" w:rsidRPr="00FD56FC" w:rsidRDefault="008B28AA">
            <w:pPr>
              <w:spacing w:after="0"/>
              <w:rPr>
                <w:rFonts w:ascii="AvenirNext LT Pro Regular" w:hAnsi="AvenirNext LT Pro Regular"/>
                <w:sz w:val="22"/>
                <w:szCs w:val="22"/>
              </w:rPr>
            </w:pPr>
            <w:r w:rsidRPr="00FD56FC">
              <w:rPr>
                <w:rFonts w:ascii="AvenirNext LT Pro Regular" w:hAnsi="AvenirNext LT Pro Regular" w:cs="Arial"/>
                <w:b/>
                <w:bCs/>
                <w:sz w:val="22"/>
                <w:szCs w:val="22"/>
                <w:lang w:val="en-GB"/>
              </w:rPr>
              <w:t>Pay Range:</w:t>
            </w:r>
          </w:p>
        </w:tc>
        <w:tc>
          <w:tcPr>
            <w:tcW w:w="6549" w:type="dxa"/>
            <w:vAlign w:val="center"/>
            <w:hideMark/>
          </w:tcPr>
          <w:p w14:paraId="7667A46D" w14:textId="3F752CBE" w:rsidR="008B28AA" w:rsidRPr="00FD56FC" w:rsidRDefault="00A72BDA">
            <w:pPr>
              <w:spacing w:after="0"/>
              <w:rPr>
                <w:rFonts w:ascii="AvenirNext LT Pro Regular" w:hAnsi="AvenirNext LT Pro Regular" w:cs="Arial"/>
                <w:bCs/>
                <w:sz w:val="22"/>
                <w:szCs w:val="22"/>
                <w:lang w:val="en-GB"/>
              </w:rPr>
            </w:pPr>
            <w:sdt>
              <w:sdtPr>
                <w:rPr>
                  <w:rFonts w:ascii="AvenirNext LT Pro Regular" w:hAnsi="AvenirNext LT Pro Regular" w:cs="Arial"/>
                  <w:bCs/>
                  <w:sz w:val="22"/>
                  <w:szCs w:val="22"/>
                  <w:lang w:val="en-GB"/>
                </w:rPr>
                <w:alias w:val="Non Union Salary Rates"/>
                <w:tag w:val="Non Union Salary Rates"/>
                <w:id w:val="1781686611"/>
                <w:placeholder>
                  <w:docPart w:val="4F0BF37050144D089B2D0CEEFACFCE53"/>
                </w:placeholder>
                <w:dropDownList>
                  <w:listItem w:value="Choose an item."/>
                  <w:listItem w:displayText="$149,197 - $212,019" w:value="$149,197 - $212,019"/>
                  <w:listItem w:displayText="$131,882 - $186,282" w:value="$131,882 - $186,282"/>
                  <w:listItem w:displayText="$115,263 - $158,230" w:value="$115,263 - $158,230"/>
                  <w:listItem w:displayText="$103,859 - $144,163" w:value="$103,859 - $144,163"/>
                  <w:listItem w:displayText="$87,879 - $119,440" w:value="$87,879 - $119,440"/>
                  <w:listItem w:displayText="$77,466 - $105,621" w:value="$77,466 - $105,621"/>
                  <w:listItem w:displayText="$67,873 - $93,749" w:value="$67,873 - $93,749"/>
                  <w:listItem w:displayText="$60,038 - $82,339" w:value="$60,038 - $82,339"/>
                  <w:listItem w:displayText="$54,206 - $74,155" w:value="$54,206 - $74,155"/>
                  <w:listItem w:displayText="$49,732 - $68,531" w:value="$49,732 - $68,531"/>
                </w:dropDownList>
              </w:sdtPr>
              <w:sdtEndPr/>
              <w:sdtContent>
                <w:r w:rsidR="00131180">
                  <w:rPr>
                    <w:rFonts w:ascii="AvenirNext LT Pro Regular" w:hAnsi="AvenirNext LT Pro Regular" w:cs="Arial"/>
                    <w:bCs/>
                    <w:sz w:val="22"/>
                    <w:szCs w:val="22"/>
                    <w:lang w:val="en-GB"/>
                  </w:rPr>
                  <w:t>$77,466 - $105,621</w:t>
                </w:r>
              </w:sdtContent>
            </w:sdt>
          </w:p>
        </w:tc>
      </w:tr>
      <w:tr w:rsidR="008B28AA" w:rsidRPr="00FD56FC" w14:paraId="7C684B36" w14:textId="77777777" w:rsidTr="008B28AA">
        <w:trPr>
          <w:trHeight w:val="360"/>
        </w:trPr>
        <w:tc>
          <w:tcPr>
            <w:tcW w:w="2181" w:type="dxa"/>
            <w:vAlign w:val="center"/>
            <w:hideMark/>
          </w:tcPr>
          <w:p w14:paraId="26F66E72" w14:textId="77777777" w:rsidR="008B28AA" w:rsidRPr="00FD56FC" w:rsidRDefault="008B28AA">
            <w:pPr>
              <w:spacing w:after="0"/>
              <w:rPr>
                <w:rFonts w:ascii="AvenirNext LT Pro Regular" w:hAnsi="AvenirNext LT Pro Regular"/>
                <w:sz w:val="22"/>
                <w:szCs w:val="22"/>
              </w:rPr>
            </w:pPr>
            <w:r w:rsidRPr="00FD56FC">
              <w:rPr>
                <w:rFonts w:ascii="AvenirNext LT Pro Regular" w:hAnsi="AvenirNext LT Pro Regular" w:cs="Arial"/>
                <w:b/>
                <w:bCs/>
                <w:sz w:val="22"/>
                <w:szCs w:val="22"/>
                <w:lang w:val="en-GB"/>
              </w:rPr>
              <w:t>Location:</w:t>
            </w:r>
          </w:p>
        </w:tc>
        <w:tc>
          <w:tcPr>
            <w:tcW w:w="6549" w:type="dxa"/>
            <w:vAlign w:val="center"/>
          </w:tcPr>
          <w:p w14:paraId="56F7D30C" w14:textId="4F7AA88A" w:rsidR="008B28AA" w:rsidRPr="00FD56FC" w:rsidRDefault="00A72BDA">
            <w:pPr>
              <w:spacing w:after="0"/>
              <w:rPr>
                <w:rFonts w:ascii="AvenirNext LT Pro Regular" w:hAnsi="AvenirNext LT Pro Regular" w:cs="Arial"/>
                <w:bCs/>
                <w:sz w:val="22"/>
                <w:szCs w:val="22"/>
                <w:lang w:val="en-GB"/>
              </w:rPr>
            </w:pPr>
            <w:r>
              <w:rPr>
                <w:rFonts w:ascii="AvenirNext LT Pro Regular" w:hAnsi="AvenirNext LT Pro Regular" w:cs="Arial"/>
                <w:bCs/>
                <w:sz w:val="22"/>
                <w:szCs w:val="22"/>
                <w:lang w:val="en-GB"/>
              </w:rPr>
              <w:t xml:space="preserve">97 Front St W. </w:t>
            </w:r>
          </w:p>
        </w:tc>
      </w:tr>
      <w:tr w:rsidR="008B28AA" w:rsidRPr="00FD56FC" w14:paraId="65523CE8" w14:textId="77777777" w:rsidTr="008B28AA">
        <w:trPr>
          <w:trHeight w:val="360"/>
        </w:trPr>
        <w:tc>
          <w:tcPr>
            <w:tcW w:w="2181" w:type="dxa"/>
            <w:vAlign w:val="center"/>
            <w:hideMark/>
          </w:tcPr>
          <w:p w14:paraId="481A42AA" w14:textId="77777777" w:rsidR="008B28AA" w:rsidRPr="00FD56FC" w:rsidRDefault="008B28AA">
            <w:pPr>
              <w:spacing w:after="0"/>
              <w:rPr>
                <w:rFonts w:ascii="AvenirNext LT Pro Regular" w:hAnsi="AvenirNext LT Pro Regular"/>
                <w:sz w:val="22"/>
                <w:szCs w:val="22"/>
              </w:rPr>
            </w:pPr>
            <w:r w:rsidRPr="00FD56FC">
              <w:rPr>
                <w:rFonts w:ascii="AvenirNext LT Pro Regular" w:hAnsi="AvenirNext LT Pro Regular" w:cs="Arial"/>
                <w:b/>
                <w:bCs/>
                <w:sz w:val="22"/>
                <w:szCs w:val="22"/>
                <w:lang w:val="en-GB"/>
              </w:rPr>
              <w:t>Closing Date:</w:t>
            </w:r>
          </w:p>
        </w:tc>
        <w:tc>
          <w:tcPr>
            <w:tcW w:w="6549" w:type="dxa"/>
            <w:vAlign w:val="center"/>
            <w:hideMark/>
          </w:tcPr>
          <w:p w14:paraId="327C4AE7" w14:textId="7A9900F3" w:rsidR="008B28AA" w:rsidRPr="00FD56FC" w:rsidRDefault="00A72BDA">
            <w:pPr>
              <w:spacing w:after="0"/>
              <w:rPr>
                <w:rFonts w:ascii="AvenirNext LT Pro Regular" w:hAnsi="AvenirNext LT Pro Regular" w:cs="Arial"/>
                <w:bCs/>
                <w:sz w:val="22"/>
                <w:szCs w:val="22"/>
                <w:lang w:val="en-GB"/>
              </w:rPr>
            </w:pPr>
            <w:r>
              <w:rPr>
                <w:rFonts w:ascii="AvenirNext LT Pro Regular" w:hAnsi="AvenirNext LT Pro Regular" w:cs="Arial"/>
                <w:bCs/>
                <w:sz w:val="22"/>
                <w:szCs w:val="22"/>
                <w:lang w:val="en-GB"/>
              </w:rPr>
              <w:t>10-Feb-2025</w:t>
            </w:r>
          </w:p>
        </w:tc>
      </w:tr>
    </w:tbl>
    <w:p w14:paraId="3A2BD00A" w14:textId="77777777" w:rsidR="00BE646D" w:rsidRPr="00554FA1" w:rsidRDefault="00BE646D" w:rsidP="00BE646D">
      <w:pPr>
        <w:spacing w:after="0"/>
        <w:jc w:val="both"/>
        <w:rPr>
          <w:rFonts w:ascii="AvenirNext LT Pro Regular" w:hAnsi="AvenirNext LT Pro Regular" w:cs="Arial"/>
          <w:b/>
          <w:color w:val="000000"/>
          <w:sz w:val="22"/>
          <w:szCs w:val="22"/>
          <w:lang w:eastAsia="en-CA"/>
        </w:rPr>
      </w:pPr>
    </w:p>
    <w:p w14:paraId="3DD8D3E5" w14:textId="77777777" w:rsidR="00BE646D" w:rsidRPr="00554FA1" w:rsidRDefault="00BE646D" w:rsidP="00BE646D">
      <w:pPr>
        <w:spacing w:after="0"/>
        <w:jc w:val="both"/>
        <w:rPr>
          <w:rFonts w:ascii="AvenirNext LT Pro Regular" w:hAnsi="AvenirNext LT Pro Regular" w:cs="Arial"/>
          <w:color w:val="000000"/>
          <w:sz w:val="22"/>
          <w:szCs w:val="22"/>
          <w:lang w:eastAsia="en-CA"/>
        </w:rPr>
      </w:pPr>
      <w:r w:rsidRPr="00554FA1">
        <w:rPr>
          <w:rFonts w:ascii="AvenirNext LT Pro Regular" w:hAnsi="AvenirNext LT Pro Regular" w:cs="Arial"/>
          <w:b/>
          <w:i/>
          <w:color w:val="000000"/>
          <w:sz w:val="22"/>
          <w:szCs w:val="22"/>
          <w:lang w:eastAsia="en-CA"/>
        </w:rPr>
        <w:t>Metrolinx</w:t>
      </w:r>
      <w:r w:rsidRPr="00554FA1">
        <w:rPr>
          <w:rFonts w:ascii="AvenirNext LT Pro Regular" w:hAnsi="AvenirNext LT Pro Regular" w:cs="Arial"/>
          <w:color w:val="000000"/>
          <w:sz w:val="22"/>
          <w:szCs w:val="22"/>
          <w:lang w:eastAsia="en-CA"/>
        </w:rPr>
        <w:t xml:space="preserve"> is connecting communities across the Greater Golden Horseshoe. Metrolinx operates GO Transit and UP Express, as well as the PRESTO fare payment system. We are also building new and improved rapid transit, including GO Expansion, Light Rail Transit routes, and major expansions to Toronto’s subway system, to get people where they need to go, better, </w:t>
      </w:r>
      <w:proofErr w:type="gramStart"/>
      <w:r w:rsidRPr="00554FA1">
        <w:rPr>
          <w:rFonts w:ascii="AvenirNext LT Pro Regular" w:hAnsi="AvenirNext LT Pro Regular" w:cs="Arial"/>
          <w:color w:val="000000"/>
          <w:sz w:val="22"/>
          <w:szCs w:val="22"/>
          <w:lang w:eastAsia="en-CA"/>
        </w:rPr>
        <w:t>faster</w:t>
      </w:r>
      <w:proofErr w:type="gramEnd"/>
      <w:r w:rsidRPr="00554FA1">
        <w:rPr>
          <w:rFonts w:ascii="AvenirNext LT Pro Regular" w:hAnsi="AvenirNext LT Pro Regular" w:cs="Arial"/>
          <w:color w:val="000000"/>
          <w:sz w:val="22"/>
          <w:szCs w:val="22"/>
          <w:lang w:eastAsia="en-CA"/>
        </w:rPr>
        <w:t xml:space="preserve"> and easier. Metrolinx is an agency of the Government of Ontario. </w:t>
      </w:r>
    </w:p>
    <w:p w14:paraId="4245BDE0" w14:textId="77777777" w:rsidR="00BE646D" w:rsidRPr="00554FA1" w:rsidRDefault="00BE646D" w:rsidP="00BE646D">
      <w:pPr>
        <w:spacing w:after="0"/>
        <w:jc w:val="both"/>
        <w:rPr>
          <w:rFonts w:ascii="AvenirNext LT Pro Regular" w:hAnsi="AvenirNext LT Pro Regular" w:cs="Arial"/>
          <w:color w:val="000000"/>
          <w:sz w:val="22"/>
          <w:szCs w:val="22"/>
          <w:lang w:eastAsia="en-CA"/>
        </w:rPr>
      </w:pPr>
    </w:p>
    <w:p w14:paraId="0892115F" w14:textId="77777777" w:rsidR="00BE646D" w:rsidRPr="00554FA1" w:rsidRDefault="00BE646D" w:rsidP="00BE646D">
      <w:pPr>
        <w:spacing w:after="0"/>
        <w:jc w:val="both"/>
        <w:rPr>
          <w:rFonts w:ascii="AvenirNext LT Pro Regular" w:hAnsi="AvenirNext LT Pro Regular" w:cs="Arial"/>
          <w:color w:val="000000"/>
          <w:sz w:val="22"/>
          <w:szCs w:val="22"/>
          <w:lang w:eastAsia="en-CA"/>
        </w:rPr>
      </w:pPr>
      <w:r w:rsidRPr="00554FA1">
        <w:rPr>
          <w:rFonts w:ascii="AvenirNext LT Pro Regular" w:hAnsi="AvenirNext LT Pro Regular" w:cs="Arial"/>
          <w:color w:val="000000"/>
          <w:sz w:val="22"/>
          <w:szCs w:val="22"/>
          <w:lang w:eastAsia="en-CA"/>
        </w:rPr>
        <w:t xml:space="preserve">At Metrolinx, equity, </w:t>
      </w:r>
      <w:proofErr w:type="gramStart"/>
      <w:r w:rsidRPr="00554FA1">
        <w:rPr>
          <w:rFonts w:ascii="AvenirNext LT Pro Regular" w:hAnsi="AvenirNext LT Pro Regular" w:cs="Arial"/>
          <w:color w:val="000000"/>
          <w:sz w:val="22"/>
          <w:szCs w:val="22"/>
          <w:lang w:eastAsia="en-CA"/>
        </w:rPr>
        <w:t>diversity</w:t>
      </w:r>
      <w:proofErr w:type="gramEnd"/>
      <w:r w:rsidRPr="00554FA1">
        <w:rPr>
          <w:rFonts w:ascii="AvenirNext LT Pro Regular" w:hAnsi="AvenirNext LT Pro Regular" w:cs="Arial"/>
          <w:color w:val="000000"/>
          <w:sz w:val="22"/>
          <w:szCs w:val="22"/>
          <w:lang w:eastAsia="en-CA"/>
        </w:rPr>
        <w:t xml:space="preserve"> and inclusion are essential to living our values of serving with passion, thinking forward and playing as a team.</w:t>
      </w:r>
    </w:p>
    <w:p w14:paraId="66AE0942" w14:textId="77777777" w:rsidR="00E017EE" w:rsidRDefault="00E017EE" w:rsidP="00131180">
      <w:pPr>
        <w:spacing w:after="0"/>
        <w:jc w:val="both"/>
        <w:rPr>
          <w:rFonts w:ascii="AvenirNext LT Pro Regular" w:hAnsi="AvenirNext LT Pro Regular" w:cs="Arial"/>
          <w:color w:val="000000"/>
          <w:sz w:val="22"/>
          <w:szCs w:val="22"/>
          <w:lang w:eastAsia="en-CA"/>
        </w:rPr>
      </w:pPr>
    </w:p>
    <w:p w14:paraId="266C1315" w14:textId="3A12404C" w:rsidR="00FA4C5B" w:rsidRDefault="00FA4C5B" w:rsidP="00FA4C5B">
      <w:pPr>
        <w:spacing w:after="0"/>
        <w:jc w:val="both"/>
        <w:rPr>
          <w:rFonts w:ascii="AvenirNext LT Pro Regular" w:hAnsi="AvenirNext LT Pro Regular" w:cs="Arial"/>
          <w:color w:val="000000"/>
          <w:sz w:val="22"/>
          <w:szCs w:val="22"/>
          <w:lang w:eastAsia="en-CA"/>
        </w:rPr>
      </w:pPr>
      <w:r w:rsidRPr="00494FC7">
        <w:rPr>
          <w:rFonts w:ascii="AvenirNext LT Pro Regular" w:hAnsi="AvenirNext LT Pro Regular" w:cs="Arial"/>
          <w:b/>
          <w:bCs/>
          <w:i/>
          <w:iCs/>
          <w:color w:val="000000"/>
          <w:sz w:val="22"/>
          <w:szCs w:val="22"/>
          <w:lang w:eastAsia="en-CA"/>
        </w:rPr>
        <w:t>Project Planning</w:t>
      </w:r>
      <w:r w:rsidRPr="002428A5">
        <w:rPr>
          <w:rFonts w:ascii="AvenirNext LT Pro Regular" w:hAnsi="AvenirNext LT Pro Regular" w:cs="Arial"/>
          <w:color w:val="000000"/>
          <w:sz w:val="22"/>
          <w:szCs w:val="22"/>
          <w:lang w:eastAsia="en-CA"/>
        </w:rPr>
        <w:t xml:space="preserve">, </w:t>
      </w:r>
      <w:r>
        <w:rPr>
          <w:rFonts w:ascii="AvenirNext LT Pro Regular" w:hAnsi="AvenirNext LT Pro Regular" w:cs="Arial"/>
          <w:color w:val="000000"/>
          <w:sz w:val="22"/>
          <w:szCs w:val="22"/>
          <w:lang w:eastAsia="en-CA"/>
        </w:rPr>
        <w:t>within Planning</w:t>
      </w:r>
      <w:r w:rsidRPr="002428A5">
        <w:rPr>
          <w:rFonts w:ascii="AvenirNext LT Pro Regular" w:hAnsi="AvenirNext LT Pro Regular" w:cs="Arial"/>
          <w:color w:val="000000"/>
          <w:sz w:val="22"/>
          <w:szCs w:val="22"/>
          <w:lang w:eastAsia="en-CA"/>
        </w:rPr>
        <w:t xml:space="preserve">, is the unit responsible for defining and planning transit expansion projects in the early project stages through planning analysis, problem definition, options </w:t>
      </w:r>
      <w:proofErr w:type="gramStart"/>
      <w:r w:rsidRPr="002428A5">
        <w:rPr>
          <w:rFonts w:ascii="AvenirNext LT Pro Regular" w:hAnsi="AvenirNext LT Pro Regular" w:cs="Arial"/>
          <w:color w:val="000000"/>
          <w:sz w:val="22"/>
          <w:szCs w:val="22"/>
          <w:lang w:eastAsia="en-CA"/>
        </w:rPr>
        <w:t>development</w:t>
      </w:r>
      <w:proofErr w:type="gramEnd"/>
      <w:r>
        <w:rPr>
          <w:rFonts w:ascii="AvenirNext LT Pro Regular" w:hAnsi="AvenirNext LT Pro Regular" w:cs="Arial"/>
          <w:color w:val="000000"/>
          <w:sz w:val="22"/>
          <w:szCs w:val="22"/>
          <w:lang w:eastAsia="en-CA"/>
        </w:rPr>
        <w:t xml:space="preserve"> and evaluation</w:t>
      </w:r>
      <w:r w:rsidRPr="002428A5">
        <w:rPr>
          <w:rFonts w:ascii="AvenirNext LT Pro Regular" w:hAnsi="AvenirNext LT Pro Regular" w:cs="Arial"/>
          <w:color w:val="000000"/>
          <w:sz w:val="22"/>
          <w:szCs w:val="22"/>
          <w:lang w:eastAsia="en-CA"/>
        </w:rPr>
        <w:t xml:space="preserve">, planning studies, and business cases. </w:t>
      </w:r>
    </w:p>
    <w:p w14:paraId="1E235F23" w14:textId="77777777" w:rsidR="00FA4C5B" w:rsidRPr="00FD56FC" w:rsidRDefault="00FA4C5B" w:rsidP="00131180">
      <w:pPr>
        <w:spacing w:after="0"/>
        <w:jc w:val="both"/>
        <w:rPr>
          <w:rFonts w:ascii="AvenirNext LT Pro Regular" w:hAnsi="AvenirNext LT Pro Regular" w:cs="Arial"/>
          <w:color w:val="000000"/>
          <w:sz w:val="22"/>
          <w:szCs w:val="22"/>
          <w:lang w:eastAsia="en-CA"/>
        </w:rPr>
      </w:pPr>
    </w:p>
    <w:p w14:paraId="488546CB" w14:textId="288D5B78" w:rsidR="008720E9" w:rsidRDefault="00131180" w:rsidP="00131180">
      <w:pPr>
        <w:spacing w:after="0"/>
        <w:jc w:val="both"/>
        <w:rPr>
          <w:rFonts w:ascii="AvenirNext LT Pro Regular" w:hAnsi="AvenirNext LT Pro Regular" w:cs="Arial"/>
          <w:color w:val="000000"/>
          <w:sz w:val="22"/>
          <w:szCs w:val="22"/>
          <w:lang w:eastAsia="en-CA"/>
        </w:rPr>
      </w:pPr>
      <w:r w:rsidRPr="00131180">
        <w:rPr>
          <w:rFonts w:ascii="AvenirNext LT Pro Regular" w:hAnsi="AvenirNext LT Pro Regular" w:cs="Arial"/>
          <w:color w:val="000000"/>
          <w:sz w:val="22"/>
          <w:szCs w:val="22"/>
          <w:lang w:eastAsia="en-CA"/>
        </w:rPr>
        <w:t xml:space="preserve">Reporting to the Manager, </w:t>
      </w:r>
      <w:r>
        <w:rPr>
          <w:rFonts w:ascii="AvenirNext LT Pro Regular" w:hAnsi="AvenirNext LT Pro Regular" w:cs="Arial"/>
          <w:color w:val="000000"/>
          <w:sz w:val="22"/>
          <w:szCs w:val="22"/>
          <w:lang w:eastAsia="en-CA"/>
        </w:rPr>
        <w:t xml:space="preserve">Project </w:t>
      </w:r>
      <w:r w:rsidRPr="00131180">
        <w:rPr>
          <w:rFonts w:ascii="AvenirNext LT Pro Regular" w:hAnsi="AvenirNext LT Pro Regular" w:cs="Arial"/>
          <w:color w:val="000000"/>
          <w:sz w:val="22"/>
          <w:szCs w:val="22"/>
          <w:lang w:eastAsia="en-CA"/>
        </w:rPr>
        <w:t xml:space="preserve">Planning, </w:t>
      </w:r>
      <w:r>
        <w:rPr>
          <w:rFonts w:ascii="AvenirNext LT Pro Regular" w:hAnsi="AvenirNext LT Pro Regular" w:cs="Arial"/>
          <w:color w:val="000000"/>
          <w:sz w:val="22"/>
          <w:szCs w:val="22"/>
          <w:lang w:eastAsia="en-CA"/>
        </w:rPr>
        <w:t>the Advisor Project Planning</w:t>
      </w:r>
      <w:r w:rsidR="009E6060">
        <w:rPr>
          <w:rFonts w:ascii="AvenirNext LT Pro Regular" w:hAnsi="AvenirNext LT Pro Regular" w:cs="Arial"/>
          <w:color w:val="000000"/>
          <w:sz w:val="22"/>
          <w:szCs w:val="22"/>
          <w:lang w:eastAsia="en-CA"/>
        </w:rPr>
        <w:t xml:space="preserve"> Strategy</w:t>
      </w:r>
      <w:r>
        <w:rPr>
          <w:rFonts w:ascii="AvenirNext LT Pro Regular" w:hAnsi="AvenirNext LT Pro Regular" w:cs="Arial"/>
          <w:color w:val="000000"/>
          <w:sz w:val="22"/>
          <w:szCs w:val="22"/>
          <w:lang w:eastAsia="en-CA"/>
        </w:rPr>
        <w:t xml:space="preserve"> </w:t>
      </w:r>
      <w:r w:rsidR="000C1A11">
        <w:rPr>
          <w:rFonts w:ascii="AvenirNext LT Pro Regular" w:hAnsi="AvenirNext LT Pro Regular" w:cs="Arial"/>
          <w:color w:val="000000"/>
          <w:sz w:val="22"/>
          <w:szCs w:val="22"/>
          <w:lang w:eastAsia="en-CA"/>
        </w:rPr>
        <w:t xml:space="preserve">is responsible for strategic communication </w:t>
      </w:r>
      <w:r w:rsidR="006B3E91">
        <w:rPr>
          <w:rFonts w:ascii="AvenirNext LT Pro Regular" w:hAnsi="AvenirNext LT Pro Regular" w:cs="Arial"/>
          <w:color w:val="000000"/>
          <w:sz w:val="22"/>
          <w:szCs w:val="22"/>
          <w:lang w:eastAsia="en-CA"/>
        </w:rPr>
        <w:t xml:space="preserve">and development </w:t>
      </w:r>
      <w:r w:rsidR="000C1A11">
        <w:rPr>
          <w:rFonts w:ascii="AvenirNext LT Pro Regular" w:hAnsi="AvenirNext LT Pro Regular" w:cs="Arial"/>
          <w:color w:val="000000"/>
          <w:sz w:val="22"/>
          <w:szCs w:val="22"/>
          <w:lang w:eastAsia="en-CA"/>
        </w:rPr>
        <w:t xml:space="preserve">of planning and policy </w:t>
      </w:r>
      <w:r w:rsidR="00E66C30">
        <w:rPr>
          <w:rFonts w:ascii="AvenirNext LT Pro Regular" w:hAnsi="AvenirNext LT Pro Regular" w:cs="Arial"/>
          <w:color w:val="000000"/>
          <w:sz w:val="22"/>
          <w:szCs w:val="22"/>
          <w:lang w:eastAsia="en-CA"/>
        </w:rPr>
        <w:t>products</w:t>
      </w:r>
      <w:r w:rsidRPr="00131180">
        <w:rPr>
          <w:rFonts w:ascii="AvenirNext LT Pro Regular" w:hAnsi="AvenirNext LT Pro Regular" w:cs="Arial"/>
          <w:color w:val="000000"/>
          <w:sz w:val="22"/>
          <w:szCs w:val="22"/>
          <w:lang w:eastAsia="en-CA"/>
        </w:rPr>
        <w:t xml:space="preserve"> in support of corporate Metrolinx long-range transportation planning objectives.</w:t>
      </w:r>
    </w:p>
    <w:p w14:paraId="685523D6" w14:textId="77777777" w:rsidR="00BE646D" w:rsidRPr="00FD56FC" w:rsidRDefault="00BE646D" w:rsidP="00BE646D">
      <w:pPr>
        <w:shd w:val="clear" w:color="auto" w:fill="FFFFFF"/>
        <w:spacing w:after="0"/>
        <w:rPr>
          <w:rFonts w:ascii="AvenirNext LT Pro Regular" w:hAnsi="AvenirNext LT Pro Regular" w:cs="Arial"/>
          <w:b/>
          <w:color w:val="000000"/>
          <w:sz w:val="22"/>
          <w:szCs w:val="22"/>
          <w:lang w:eastAsia="en-CA"/>
        </w:rPr>
      </w:pPr>
    </w:p>
    <w:p w14:paraId="254CC6B3" w14:textId="77777777" w:rsidR="00BE646D" w:rsidRPr="00FD56FC" w:rsidRDefault="00BE646D" w:rsidP="00BE646D">
      <w:pPr>
        <w:spacing w:after="0"/>
        <w:jc w:val="both"/>
        <w:rPr>
          <w:rFonts w:ascii="AvenirNext LT Pro Regular" w:hAnsi="AvenirNext LT Pro Regular" w:cs="Arial"/>
          <w:b/>
          <w:color w:val="000000"/>
          <w:sz w:val="22"/>
          <w:szCs w:val="22"/>
          <w:lang w:eastAsia="en-CA"/>
        </w:rPr>
      </w:pPr>
      <w:r w:rsidRPr="00FD56FC">
        <w:rPr>
          <w:rFonts w:ascii="AvenirNext LT Pro Regular" w:hAnsi="AvenirNext LT Pro Regular" w:cs="Arial"/>
          <w:b/>
          <w:color w:val="000000"/>
          <w:sz w:val="22"/>
          <w:szCs w:val="22"/>
          <w:lang w:eastAsia="en-CA"/>
        </w:rPr>
        <w:t>What will I be doing?</w:t>
      </w:r>
    </w:p>
    <w:p w14:paraId="76B00D76" w14:textId="77777777" w:rsidR="00131180" w:rsidRPr="00131180" w:rsidRDefault="00131180" w:rsidP="00131180">
      <w:pPr>
        <w:numPr>
          <w:ilvl w:val="0"/>
          <w:numId w:val="1"/>
        </w:numPr>
        <w:spacing w:after="0"/>
        <w:jc w:val="both"/>
        <w:rPr>
          <w:rFonts w:ascii="AvenirNext LT Pro Regular" w:hAnsi="AvenirNext LT Pro Regular" w:cs="Arial"/>
          <w:bCs/>
          <w:color w:val="000000"/>
          <w:sz w:val="22"/>
          <w:szCs w:val="22"/>
          <w:lang w:eastAsia="en-CA"/>
        </w:rPr>
      </w:pPr>
      <w:r w:rsidRPr="00131180">
        <w:rPr>
          <w:rFonts w:ascii="AvenirNext LT Pro Regular" w:hAnsi="AvenirNext LT Pro Regular" w:cs="Arial"/>
          <w:bCs/>
          <w:color w:val="000000"/>
          <w:sz w:val="22"/>
          <w:szCs w:val="22"/>
          <w:lang w:eastAsia="en-CA"/>
        </w:rPr>
        <w:t xml:space="preserve">Conducts policy analysis and research to develop strategy that will further transportation planning for the GTHA, including the planning, </w:t>
      </w:r>
      <w:proofErr w:type="gramStart"/>
      <w:r w:rsidRPr="00131180">
        <w:rPr>
          <w:rFonts w:ascii="AvenirNext LT Pro Regular" w:hAnsi="AvenirNext LT Pro Regular" w:cs="Arial"/>
          <w:bCs/>
          <w:color w:val="000000"/>
          <w:sz w:val="22"/>
          <w:szCs w:val="22"/>
          <w:lang w:eastAsia="en-CA"/>
        </w:rPr>
        <w:t>development</w:t>
      </w:r>
      <w:proofErr w:type="gramEnd"/>
      <w:r w:rsidRPr="00131180">
        <w:rPr>
          <w:rFonts w:ascii="AvenirNext LT Pro Regular" w:hAnsi="AvenirNext LT Pro Regular" w:cs="Arial"/>
          <w:bCs/>
          <w:color w:val="000000"/>
          <w:sz w:val="22"/>
          <w:szCs w:val="22"/>
          <w:lang w:eastAsia="en-CA"/>
        </w:rPr>
        <w:t xml:space="preserve"> and implementation of the Regional Transportation Plan.</w:t>
      </w:r>
    </w:p>
    <w:p w14:paraId="46129D52" w14:textId="76C7487E" w:rsidR="008C724F" w:rsidRDefault="008C724F" w:rsidP="008C724F">
      <w:pPr>
        <w:numPr>
          <w:ilvl w:val="0"/>
          <w:numId w:val="1"/>
        </w:numPr>
        <w:spacing w:after="0"/>
        <w:jc w:val="both"/>
        <w:rPr>
          <w:rFonts w:ascii="AvenirNext LT Pro Regular" w:hAnsi="AvenirNext LT Pro Regular" w:cs="Arial"/>
          <w:bCs/>
          <w:color w:val="000000"/>
          <w:sz w:val="22"/>
          <w:szCs w:val="22"/>
          <w:lang w:eastAsia="en-CA"/>
        </w:rPr>
      </w:pPr>
      <w:r w:rsidRPr="00C73CB5">
        <w:rPr>
          <w:rFonts w:ascii="AvenirNext LT Pro Regular" w:hAnsi="AvenirNext LT Pro Regular" w:cs="Arial"/>
          <w:bCs/>
          <w:color w:val="000000"/>
          <w:sz w:val="22"/>
          <w:szCs w:val="22"/>
          <w:lang w:eastAsia="en-CA"/>
        </w:rPr>
        <w:t>Supports the development of improved business processes, monthly reporting, strategic communications, and continuous improvement projects for the Project Planning team.</w:t>
      </w:r>
    </w:p>
    <w:p w14:paraId="40486DC1" w14:textId="1AB6C0EE" w:rsidR="00A626CF" w:rsidRPr="00C73CB5" w:rsidRDefault="00A626CF" w:rsidP="00A626CF">
      <w:pPr>
        <w:numPr>
          <w:ilvl w:val="0"/>
          <w:numId w:val="1"/>
        </w:numPr>
        <w:spacing w:after="0"/>
        <w:jc w:val="both"/>
        <w:rPr>
          <w:rFonts w:ascii="AvenirNext LT Pro Regular" w:hAnsi="AvenirNext LT Pro Regular" w:cs="Arial"/>
          <w:bCs/>
          <w:color w:val="000000"/>
          <w:sz w:val="22"/>
          <w:szCs w:val="22"/>
          <w:lang w:eastAsia="en-CA"/>
        </w:rPr>
      </w:pPr>
      <w:r w:rsidRPr="00C73CB5">
        <w:rPr>
          <w:rFonts w:ascii="AvenirNext LT Pro Regular" w:hAnsi="AvenirNext LT Pro Regular" w:cs="Arial"/>
          <w:bCs/>
          <w:color w:val="000000"/>
          <w:sz w:val="22"/>
          <w:szCs w:val="22"/>
          <w:lang w:eastAsia="en-CA"/>
        </w:rPr>
        <w:t>Monitors team-wide reporting products, including control boards, monthly and quarterly reports on work products, risk and issue trackers, and request logs.</w:t>
      </w:r>
    </w:p>
    <w:p w14:paraId="208B2026" w14:textId="1E765102" w:rsidR="00131180" w:rsidRDefault="00131180" w:rsidP="00131180">
      <w:pPr>
        <w:numPr>
          <w:ilvl w:val="0"/>
          <w:numId w:val="1"/>
        </w:numPr>
        <w:spacing w:after="0"/>
        <w:jc w:val="both"/>
        <w:rPr>
          <w:rFonts w:ascii="AvenirNext LT Pro Regular" w:hAnsi="AvenirNext LT Pro Regular" w:cs="Arial"/>
          <w:bCs/>
          <w:color w:val="000000"/>
          <w:sz w:val="22"/>
          <w:szCs w:val="22"/>
          <w:lang w:eastAsia="en-CA"/>
        </w:rPr>
      </w:pPr>
      <w:r w:rsidRPr="00131180">
        <w:rPr>
          <w:rFonts w:ascii="AvenirNext LT Pro Regular" w:hAnsi="AvenirNext LT Pro Regular" w:cs="Arial"/>
          <w:bCs/>
          <w:color w:val="000000"/>
          <w:sz w:val="22"/>
          <w:szCs w:val="22"/>
          <w:lang w:eastAsia="en-CA"/>
        </w:rPr>
        <w:t>Gathers/prepares data, identifies implications, makes recommendations, and facilitates joint policy development activities and initiatives with stakeholders, municipal partners, provincial ministries, and other jurisdictions</w:t>
      </w:r>
      <w:r w:rsidR="00FE7A8B">
        <w:rPr>
          <w:rFonts w:ascii="AvenirNext LT Pro Regular" w:hAnsi="AvenirNext LT Pro Regular" w:cs="Arial"/>
          <w:bCs/>
          <w:color w:val="000000"/>
          <w:sz w:val="22"/>
          <w:szCs w:val="22"/>
          <w:lang w:eastAsia="en-CA"/>
        </w:rPr>
        <w:t>.</w:t>
      </w:r>
    </w:p>
    <w:p w14:paraId="2868D4E7" w14:textId="33DDCC9D" w:rsidR="00FE7A8B" w:rsidRPr="00131180" w:rsidRDefault="007C3056" w:rsidP="00131180">
      <w:pPr>
        <w:numPr>
          <w:ilvl w:val="0"/>
          <w:numId w:val="1"/>
        </w:numPr>
        <w:spacing w:after="0"/>
        <w:jc w:val="both"/>
        <w:rPr>
          <w:rFonts w:ascii="AvenirNext LT Pro Regular" w:hAnsi="AvenirNext LT Pro Regular" w:cs="Arial"/>
          <w:bCs/>
          <w:color w:val="000000"/>
          <w:sz w:val="22"/>
          <w:szCs w:val="22"/>
          <w:lang w:eastAsia="en-CA"/>
        </w:rPr>
      </w:pPr>
      <w:r>
        <w:rPr>
          <w:rFonts w:ascii="AvenirNext LT Pro Regular" w:hAnsi="AvenirNext LT Pro Regular" w:cs="Arial"/>
          <w:bCs/>
          <w:color w:val="000000"/>
          <w:sz w:val="22"/>
          <w:szCs w:val="22"/>
          <w:lang w:eastAsia="en-CA"/>
        </w:rPr>
        <w:t>Supports the</w:t>
      </w:r>
      <w:r w:rsidR="00FE7A8B" w:rsidRPr="00FE7A8B">
        <w:rPr>
          <w:rFonts w:ascii="AvenirNext LT Pro Regular" w:hAnsi="AvenirNext LT Pro Regular" w:cs="Arial"/>
          <w:bCs/>
          <w:color w:val="000000"/>
          <w:sz w:val="22"/>
          <w:szCs w:val="22"/>
          <w:lang w:eastAsia="en-CA"/>
        </w:rPr>
        <w:t xml:space="preserve"> development of project planning </w:t>
      </w:r>
      <w:r>
        <w:rPr>
          <w:rFonts w:ascii="AvenirNext LT Pro Regular" w:hAnsi="AvenirNext LT Pro Regular" w:cs="Arial"/>
          <w:bCs/>
          <w:color w:val="000000"/>
          <w:sz w:val="22"/>
          <w:szCs w:val="22"/>
          <w:lang w:eastAsia="en-CA"/>
        </w:rPr>
        <w:t>business cases</w:t>
      </w:r>
      <w:r w:rsidR="00FE7A8B" w:rsidRPr="00FE7A8B">
        <w:rPr>
          <w:rFonts w:ascii="AvenirNext LT Pro Regular" w:hAnsi="AvenirNext LT Pro Regular" w:cs="Arial"/>
          <w:bCs/>
          <w:color w:val="000000"/>
          <w:sz w:val="22"/>
          <w:szCs w:val="22"/>
          <w:lang w:eastAsia="en-CA"/>
        </w:rPr>
        <w:t>,</w:t>
      </w:r>
      <w:r>
        <w:rPr>
          <w:rFonts w:ascii="AvenirNext LT Pro Regular" w:hAnsi="AvenirNext LT Pro Regular" w:cs="Arial"/>
          <w:bCs/>
          <w:color w:val="000000"/>
          <w:sz w:val="22"/>
          <w:szCs w:val="22"/>
          <w:lang w:eastAsia="en-CA"/>
        </w:rPr>
        <w:t xml:space="preserve"> planning reports,</w:t>
      </w:r>
      <w:r w:rsidR="00FE7A8B" w:rsidRPr="00FE7A8B">
        <w:rPr>
          <w:rFonts w:ascii="AvenirNext LT Pro Regular" w:hAnsi="AvenirNext LT Pro Regular" w:cs="Arial"/>
          <w:bCs/>
          <w:color w:val="000000"/>
          <w:sz w:val="22"/>
          <w:szCs w:val="22"/>
          <w:lang w:eastAsia="en-CA"/>
        </w:rPr>
        <w:t xml:space="preserve"> public consultation materials, board reports and discussion papers, and presents policy briefings to senior management, including the Chief Financial Officer (CFO) and CEO, to respond to complex and politically sensitive issues</w:t>
      </w:r>
      <w:r w:rsidR="00FE7A8B">
        <w:rPr>
          <w:rFonts w:ascii="AvenirNext LT Pro Regular" w:hAnsi="AvenirNext LT Pro Regular" w:cs="Arial"/>
          <w:bCs/>
          <w:color w:val="000000"/>
          <w:sz w:val="22"/>
          <w:szCs w:val="22"/>
          <w:lang w:eastAsia="en-CA"/>
        </w:rPr>
        <w:t>.</w:t>
      </w:r>
    </w:p>
    <w:p w14:paraId="72464C70" w14:textId="3C0E7E70" w:rsidR="00323216" w:rsidRDefault="00131180" w:rsidP="00131180">
      <w:pPr>
        <w:numPr>
          <w:ilvl w:val="0"/>
          <w:numId w:val="1"/>
        </w:numPr>
        <w:spacing w:after="0"/>
        <w:jc w:val="both"/>
        <w:rPr>
          <w:rFonts w:ascii="AvenirNext LT Pro Regular" w:hAnsi="AvenirNext LT Pro Regular" w:cs="Arial"/>
          <w:bCs/>
          <w:color w:val="000000"/>
          <w:sz w:val="22"/>
          <w:szCs w:val="22"/>
          <w:lang w:eastAsia="en-CA"/>
        </w:rPr>
      </w:pPr>
      <w:r w:rsidRPr="00131180">
        <w:rPr>
          <w:rFonts w:ascii="AvenirNext LT Pro Regular" w:hAnsi="AvenirNext LT Pro Regular" w:cs="Arial"/>
          <w:bCs/>
          <w:color w:val="000000"/>
          <w:sz w:val="22"/>
          <w:szCs w:val="22"/>
          <w:lang w:eastAsia="en-CA"/>
        </w:rPr>
        <w:t>Participates on multi-disciplinary teams conducting research and analysis</w:t>
      </w:r>
      <w:r w:rsidR="00323216">
        <w:rPr>
          <w:rFonts w:ascii="AvenirNext LT Pro Regular" w:hAnsi="AvenirNext LT Pro Regular" w:cs="Arial"/>
          <w:bCs/>
          <w:color w:val="000000"/>
          <w:sz w:val="22"/>
          <w:szCs w:val="22"/>
          <w:lang w:eastAsia="en-CA"/>
        </w:rPr>
        <w:t xml:space="preserve"> to support the continuous improvement of strategic analysis including equity analysis and </w:t>
      </w:r>
      <w:r w:rsidR="00AD232A">
        <w:rPr>
          <w:rFonts w:ascii="AvenirNext LT Pro Regular" w:hAnsi="AvenirNext LT Pro Regular" w:cs="Arial"/>
          <w:bCs/>
          <w:color w:val="000000"/>
          <w:sz w:val="22"/>
          <w:szCs w:val="22"/>
          <w:lang w:eastAsia="en-CA"/>
        </w:rPr>
        <w:t>community impact</w:t>
      </w:r>
      <w:r w:rsidR="00443F93">
        <w:rPr>
          <w:rFonts w:ascii="AvenirNext LT Pro Regular" w:hAnsi="AvenirNext LT Pro Regular" w:cs="Arial"/>
          <w:bCs/>
          <w:color w:val="000000"/>
          <w:sz w:val="22"/>
          <w:szCs w:val="22"/>
          <w:lang w:eastAsia="en-CA"/>
        </w:rPr>
        <w:t>s.</w:t>
      </w:r>
    </w:p>
    <w:p w14:paraId="145D23DB" w14:textId="0B0CE106" w:rsidR="00131180" w:rsidRPr="00131180" w:rsidRDefault="00323216" w:rsidP="00131180">
      <w:pPr>
        <w:numPr>
          <w:ilvl w:val="0"/>
          <w:numId w:val="1"/>
        </w:numPr>
        <w:spacing w:after="0"/>
        <w:jc w:val="both"/>
        <w:rPr>
          <w:rFonts w:ascii="AvenirNext LT Pro Regular" w:hAnsi="AvenirNext LT Pro Regular" w:cs="Arial"/>
          <w:bCs/>
          <w:color w:val="000000"/>
          <w:sz w:val="22"/>
          <w:szCs w:val="22"/>
          <w:lang w:eastAsia="en-CA"/>
        </w:rPr>
      </w:pPr>
      <w:r>
        <w:rPr>
          <w:rFonts w:ascii="AvenirNext LT Pro Regular" w:hAnsi="AvenirNext LT Pro Regular" w:cs="Arial"/>
          <w:bCs/>
          <w:color w:val="000000"/>
          <w:sz w:val="22"/>
          <w:szCs w:val="22"/>
          <w:lang w:eastAsia="en-CA"/>
        </w:rPr>
        <w:lastRenderedPageBreak/>
        <w:t>P</w:t>
      </w:r>
      <w:r w:rsidR="00131180" w:rsidRPr="00131180">
        <w:rPr>
          <w:rFonts w:ascii="AvenirNext LT Pro Regular" w:hAnsi="AvenirNext LT Pro Regular" w:cs="Arial"/>
          <w:bCs/>
          <w:color w:val="000000"/>
          <w:sz w:val="22"/>
          <w:szCs w:val="22"/>
          <w:lang w:eastAsia="en-CA"/>
        </w:rPr>
        <w:t>repar</w:t>
      </w:r>
      <w:r>
        <w:rPr>
          <w:rFonts w:ascii="AvenirNext LT Pro Regular" w:hAnsi="AvenirNext LT Pro Regular" w:cs="Arial"/>
          <w:bCs/>
          <w:color w:val="000000"/>
          <w:sz w:val="22"/>
          <w:szCs w:val="22"/>
          <w:lang w:eastAsia="en-CA"/>
        </w:rPr>
        <w:t>es/</w:t>
      </w:r>
      <w:r w:rsidR="00131180" w:rsidRPr="00131180">
        <w:rPr>
          <w:rFonts w:ascii="AvenirNext LT Pro Regular" w:hAnsi="AvenirNext LT Pro Regular" w:cs="Arial"/>
          <w:bCs/>
          <w:color w:val="000000"/>
          <w:sz w:val="22"/>
          <w:szCs w:val="22"/>
          <w:lang w:eastAsia="en-CA"/>
        </w:rPr>
        <w:t>present</w:t>
      </w:r>
      <w:r>
        <w:rPr>
          <w:rFonts w:ascii="AvenirNext LT Pro Regular" w:hAnsi="AvenirNext LT Pro Regular" w:cs="Arial"/>
          <w:bCs/>
          <w:color w:val="000000"/>
          <w:sz w:val="22"/>
          <w:szCs w:val="22"/>
          <w:lang w:eastAsia="en-CA"/>
        </w:rPr>
        <w:t>s</w:t>
      </w:r>
      <w:r w:rsidR="00131180" w:rsidRPr="00131180">
        <w:rPr>
          <w:rFonts w:ascii="AvenirNext LT Pro Regular" w:hAnsi="AvenirNext LT Pro Regular" w:cs="Arial"/>
          <w:bCs/>
          <w:color w:val="000000"/>
          <w:sz w:val="22"/>
          <w:szCs w:val="22"/>
          <w:lang w:eastAsia="en-CA"/>
        </w:rPr>
        <w:t xml:space="preserve"> recommendations related to policy and planning, program design,</w:t>
      </w:r>
      <w:r w:rsidR="007C231D">
        <w:rPr>
          <w:rFonts w:ascii="AvenirNext LT Pro Regular" w:hAnsi="AvenirNext LT Pro Regular" w:cs="Arial"/>
          <w:bCs/>
          <w:color w:val="000000"/>
          <w:sz w:val="22"/>
          <w:szCs w:val="22"/>
          <w:lang w:eastAsia="en-CA"/>
        </w:rPr>
        <w:t xml:space="preserve"> project management, and business practices,</w:t>
      </w:r>
      <w:r w:rsidR="00131180" w:rsidRPr="00131180">
        <w:rPr>
          <w:rFonts w:ascii="AvenirNext LT Pro Regular" w:hAnsi="AvenirNext LT Pro Regular" w:cs="Arial"/>
          <w:bCs/>
          <w:color w:val="000000"/>
          <w:sz w:val="22"/>
          <w:szCs w:val="22"/>
          <w:lang w:eastAsia="en-CA"/>
        </w:rPr>
        <w:t xml:space="preserve"> </w:t>
      </w:r>
      <w:proofErr w:type="gramStart"/>
      <w:r w:rsidR="00131180" w:rsidRPr="00131180">
        <w:rPr>
          <w:rFonts w:ascii="AvenirNext LT Pro Regular" w:hAnsi="AvenirNext LT Pro Regular" w:cs="Arial"/>
          <w:bCs/>
          <w:color w:val="000000"/>
          <w:sz w:val="22"/>
          <w:szCs w:val="22"/>
          <w:lang w:eastAsia="en-CA"/>
        </w:rPr>
        <w:t>in order to</w:t>
      </w:r>
      <w:proofErr w:type="gramEnd"/>
      <w:r w:rsidR="00131180" w:rsidRPr="00131180">
        <w:rPr>
          <w:rFonts w:ascii="AvenirNext LT Pro Regular" w:hAnsi="AvenirNext LT Pro Regular" w:cs="Arial"/>
          <w:bCs/>
          <w:color w:val="000000"/>
          <w:sz w:val="22"/>
          <w:szCs w:val="22"/>
          <w:lang w:eastAsia="en-CA"/>
        </w:rPr>
        <w:t xml:space="preserve"> further develop and implement the Regional Transportation Plan for the GTHA.</w:t>
      </w:r>
    </w:p>
    <w:p w14:paraId="1763A7E0" w14:textId="77777777" w:rsidR="00131180" w:rsidRDefault="00131180" w:rsidP="00131180">
      <w:pPr>
        <w:numPr>
          <w:ilvl w:val="0"/>
          <w:numId w:val="1"/>
        </w:numPr>
        <w:spacing w:after="0"/>
        <w:jc w:val="both"/>
        <w:rPr>
          <w:rFonts w:ascii="AvenirNext LT Pro Regular" w:hAnsi="AvenirNext LT Pro Regular" w:cs="Arial"/>
          <w:bCs/>
          <w:color w:val="000000"/>
          <w:sz w:val="22"/>
          <w:szCs w:val="22"/>
          <w:lang w:eastAsia="en-CA"/>
        </w:rPr>
      </w:pPr>
      <w:r w:rsidRPr="00131180">
        <w:rPr>
          <w:rFonts w:ascii="AvenirNext LT Pro Regular" w:hAnsi="AvenirNext LT Pro Regular" w:cs="Arial"/>
          <w:bCs/>
          <w:color w:val="000000"/>
          <w:sz w:val="22"/>
          <w:szCs w:val="22"/>
          <w:lang w:eastAsia="en-CA"/>
        </w:rPr>
        <w:t>Develops discussion papers and planning reports for Senior Management to use as part of innovative responses to complex or sensitive issues.</w:t>
      </w:r>
    </w:p>
    <w:p w14:paraId="0D6F8178" w14:textId="39128ACD" w:rsidR="00BE646D" w:rsidRPr="00131180" w:rsidRDefault="00131180" w:rsidP="00131180">
      <w:pPr>
        <w:numPr>
          <w:ilvl w:val="0"/>
          <w:numId w:val="1"/>
        </w:numPr>
        <w:spacing w:after="0"/>
        <w:jc w:val="both"/>
        <w:rPr>
          <w:rFonts w:ascii="AvenirNext LT Pro Regular" w:hAnsi="AvenirNext LT Pro Regular" w:cs="Arial"/>
          <w:bCs/>
          <w:color w:val="000000"/>
          <w:sz w:val="22"/>
          <w:szCs w:val="22"/>
          <w:lang w:eastAsia="en-CA"/>
        </w:rPr>
      </w:pPr>
      <w:r w:rsidRPr="00131180">
        <w:rPr>
          <w:rFonts w:ascii="AvenirNext LT Pro Regular" w:hAnsi="AvenirNext LT Pro Regular" w:cs="Arial"/>
          <w:bCs/>
          <w:color w:val="000000"/>
          <w:sz w:val="22"/>
          <w:szCs w:val="22"/>
          <w:lang w:eastAsia="en-CA"/>
        </w:rPr>
        <w:t>Prepares presentations for senior staff and management by gathering and organizing data into an appropriate format for presentation, ensuring the quality and relevance of recommendations.</w:t>
      </w:r>
    </w:p>
    <w:p w14:paraId="09C6942A" w14:textId="77777777" w:rsidR="00BE646D" w:rsidRPr="00FD56FC" w:rsidRDefault="00BE646D" w:rsidP="00BE646D">
      <w:pPr>
        <w:spacing w:after="0"/>
        <w:jc w:val="both"/>
        <w:rPr>
          <w:rFonts w:ascii="AvenirNext LT Pro Regular" w:hAnsi="AvenirNext LT Pro Regular" w:cs="Arial"/>
          <w:b/>
          <w:color w:val="000000"/>
          <w:sz w:val="22"/>
          <w:szCs w:val="22"/>
          <w:lang w:eastAsia="en-CA"/>
        </w:rPr>
      </w:pPr>
    </w:p>
    <w:p w14:paraId="222ED23F" w14:textId="77777777" w:rsidR="00BE646D" w:rsidRPr="00FD56FC" w:rsidRDefault="00BE646D" w:rsidP="00BE646D">
      <w:pPr>
        <w:spacing w:after="0"/>
        <w:jc w:val="both"/>
        <w:rPr>
          <w:rFonts w:ascii="AvenirNext LT Pro Regular" w:hAnsi="AvenirNext LT Pro Regular" w:cs="Arial"/>
          <w:b/>
          <w:color w:val="000000"/>
          <w:sz w:val="22"/>
          <w:szCs w:val="22"/>
          <w:lang w:eastAsia="en-CA"/>
        </w:rPr>
      </w:pPr>
      <w:r w:rsidRPr="00FD56FC">
        <w:rPr>
          <w:rFonts w:ascii="AvenirNext LT Pro Regular" w:hAnsi="AvenirNext LT Pro Regular" w:cs="Arial"/>
          <w:b/>
          <w:color w:val="000000"/>
          <w:sz w:val="22"/>
          <w:szCs w:val="22"/>
          <w:lang w:eastAsia="en-CA"/>
        </w:rPr>
        <w:t>What Skills and Qualifications Do I Need?</w:t>
      </w:r>
    </w:p>
    <w:p w14:paraId="0D4A1D13" w14:textId="18E78AFD" w:rsidR="00131180" w:rsidRPr="00131180" w:rsidRDefault="00131180" w:rsidP="00131180">
      <w:pPr>
        <w:pStyle w:val="BodyText"/>
        <w:numPr>
          <w:ilvl w:val="0"/>
          <w:numId w:val="1"/>
        </w:numPr>
        <w:jc w:val="both"/>
        <w:rPr>
          <w:rFonts w:ascii="AvenirNext LT Pro Regular" w:hAnsi="AvenirNext LT Pro Regular"/>
          <w:sz w:val="22"/>
          <w:szCs w:val="22"/>
        </w:rPr>
      </w:pPr>
      <w:r w:rsidRPr="00131180">
        <w:rPr>
          <w:rFonts w:ascii="AvenirNext LT Pro Regular" w:hAnsi="AvenirNext LT Pro Regular"/>
          <w:sz w:val="22"/>
          <w:szCs w:val="22"/>
        </w:rPr>
        <w:t xml:space="preserve">University Degree in </w:t>
      </w:r>
      <w:r w:rsidR="006C427D" w:rsidRPr="006C427D">
        <w:rPr>
          <w:rFonts w:ascii="AvenirNext LT Pro Regular" w:hAnsi="AvenirNext LT Pro Regular"/>
          <w:sz w:val="22"/>
          <w:szCs w:val="22"/>
        </w:rPr>
        <w:t xml:space="preserve">Business, Planning, Engineering, Public Administration, Strategic Business Communications, or related field – or a combination of education, training and experience deemed </w:t>
      </w:r>
      <w:proofErr w:type="gramStart"/>
      <w:r w:rsidR="006C427D" w:rsidRPr="006C427D">
        <w:rPr>
          <w:rFonts w:ascii="AvenirNext LT Pro Regular" w:hAnsi="AvenirNext LT Pro Regular"/>
          <w:sz w:val="22"/>
          <w:szCs w:val="22"/>
        </w:rPr>
        <w:t>equivalent</w:t>
      </w:r>
      <w:proofErr w:type="gramEnd"/>
    </w:p>
    <w:p w14:paraId="5D4D4C00" w14:textId="77777777" w:rsidR="00131180" w:rsidRPr="00131180" w:rsidRDefault="00131180" w:rsidP="00131180">
      <w:pPr>
        <w:pStyle w:val="BodyText"/>
        <w:numPr>
          <w:ilvl w:val="0"/>
          <w:numId w:val="1"/>
        </w:numPr>
        <w:jc w:val="both"/>
        <w:rPr>
          <w:rFonts w:ascii="AvenirNext LT Pro Regular" w:hAnsi="AvenirNext LT Pro Regular"/>
          <w:sz w:val="22"/>
          <w:szCs w:val="22"/>
        </w:rPr>
      </w:pPr>
      <w:r w:rsidRPr="00131180">
        <w:rPr>
          <w:rFonts w:ascii="AvenirNext LT Pro Regular" w:hAnsi="AvenirNext LT Pro Regular"/>
          <w:sz w:val="22"/>
          <w:szCs w:val="22"/>
        </w:rPr>
        <w:t xml:space="preserve">Research, qualitative and quantitative analytical skills to research and evaluate strategies, </w:t>
      </w:r>
      <w:proofErr w:type="gramStart"/>
      <w:r w:rsidRPr="00131180">
        <w:rPr>
          <w:rFonts w:ascii="AvenirNext LT Pro Regular" w:hAnsi="AvenirNext LT Pro Regular"/>
          <w:sz w:val="22"/>
          <w:szCs w:val="22"/>
        </w:rPr>
        <w:t>projects</w:t>
      </w:r>
      <w:proofErr w:type="gramEnd"/>
    </w:p>
    <w:p w14:paraId="7969722A" w14:textId="77777777" w:rsidR="00131180" w:rsidRPr="00131180" w:rsidRDefault="00131180" w:rsidP="00131180">
      <w:pPr>
        <w:pStyle w:val="BodyText"/>
        <w:numPr>
          <w:ilvl w:val="0"/>
          <w:numId w:val="1"/>
        </w:numPr>
        <w:jc w:val="both"/>
        <w:rPr>
          <w:rFonts w:ascii="AvenirNext LT Pro Regular" w:hAnsi="AvenirNext LT Pro Regular"/>
          <w:sz w:val="22"/>
          <w:szCs w:val="22"/>
        </w:rPr>
      </w:pPr>
      <w:r w:rsidRPr="00131180">
        <w:rPr>
          <w:rFonts w:ascii="AvenirNext LT Pro Regular" w:hAnsi="AvenirNext LT Pro Regular"/>
          <w:sz w:val="22"/>
          <w:szCs w:val="22"/>
        </w:rPr>
        <w:t xml:space="preserve">Project management principles and practices to coordinate projects and develop and monitor implementation schedules within schedule and budget </w:t>
      </w:r>
      <w:proofErr w:type="gramStart"/>
      <w:r w:rsidRPr="00131180">
        <w:rPr>
          <w:rFonts w:ascii="AvenirNext LT Pro Regular" w:hAnsi="AvenirNext LT Pro Regular"/>
          <w:sz w:val="22"/>
          <w:szCs w:val="22"/>
        </w:rPr>
        <w:t>limitations</w:t>
      </w:r>
      <w:proofErr w:type="gramEnd"/>
    </w:p>
    <w:p w14:paraId="5D4DB11D" w14:textId="77777777" w:rsidR="00131180" w:rsidRPr="00131180" w:rsidRDefault="00131180" w:rsidP="00131180">
      <w:pPr>
        <w:pStyle w:val="BodyText"/>
        <w:numPr>
          <w:ilvl w:val="0"/>
          <w:numId w:val="1"/>
        </w:numPr>
        <w:jc w:val="both"/>
        <w:rPr>
          <w:rFonts w:ascii="AvenirNext LT Pro Regular" w:hAnsi="AvenirNext LT Pro Regular"/>
          <w:sz w:val="22"/>
          <w:szCs w:val="22"/>
        </w:rPr>
      </w:pPr>
      <w:r w:rsidRPr="00131180">
        <w:rPr>
          <w:rFonts w:ascii="AvenirNext LT Pro Regular" w:hAnsi="AvenirNext LT Pro Regular"/>
          <w:sz w:val="22"/>
          <w:szCs w:val="22"/>
        </w:rPr>
        <w:t xml:space="preserve">Interpersonal and oral/written/presentation communication skills to develop and deliver compelling briefing, communication and presentation materials for a wide range of audiences including through articles, presentations, and social </w:t>
      </w:r>
      <w:proofErr w:type="gramStart"/>
      <w:r w:rsidRPr="00131180">
        <w:rPr>
          <w:rFonts w:ascii="AvenirNext LT Pro Regular" w:hAnsi="AvenirNext LT Pro Regular"/>
          <w:sz w:val="22"/>
          <w:szCs w:val="22"/>
        </w:rPr>
        <w:t>media</w:t>
      </w:r>
      <w:proofErr w:type="gramEnd"/>
    </w:p>
    <w:p w14:paraId="0890891E" w14:textId="77777777" w:rsidR="00131180" w:rsidRPr="00131180" w:rsidRDefault="00131180" w:rsidP="00131180">
      <w:pPr>
        <w:pStyle w:val="BodyText"/>
        <w:numPr>
          <w:ilvl w:val="0"/>
          <w:numId w:val="1"/>
        </w:numPr>
        <w:jc w:val="both"/>
        <w:rPr>
          <w:rFonts w:ascii="AvenirNext LT Pro Regular" w:hAnsi="AvenirNext LT Pro Regular"/>
          <w:sz w:val="22"/>
          <w:szCs w:val="22"/>
        </w:rPr>
      </w:pPr>
      <w:r w:rsidRPr="00131180">
        <w:rPr>
          <w:rFonts w:ascii="AvenirNext LT Pro Regular" w:hAnsi="AvenirNext LT Pro Regular"/>
          <w:sz w:val="22"/>
          <w:szCs w:val="22"/>
        </w:rPr>
        <w:t xml:space="preserve">Planning, research and project management skills to conduct research/analyses/studies and make policy </w:t>
      </w:r>
      <w:proofErr w:type="gramStart"/>
      <w:r w:rsidRPr="00131180">
        <w:rPr>
          <w:rFonts w:ascii="AvenirNext LT Pro Regular" w:hAnsi="AvenirNext LT Pro Regular"/>
          <w:sz w:val="22"/>
          <w:szCs w:val="22"/>
        </w:rPr>
        <w:t>recommendations</w:t>
      </w:r>
      <w:proofErr w:type="gramEnd"/>
    </w:p>
    <w:p w14:paraId="04E2C340" w14:textId="0985D95C" w:rsidR="00BE646D" w:rsidRPr="00131180" w:rsidRDefault="00131180" w:rsidP="00131180">
      <w:pPr>
        <w:pStyle w:val="BodyText"/>
        <w:numPr>
          <w:ilvl w:val="0"/>
          <w:numId w:val="1"/>
        </w:numPr>
        <w:jc w:val="both"/>
        <w:rPr>
          <w:rFonts w:ascii="AvenirNext LT Pro Regular" w:hAnsi="AvenirNext LT Pro Regular"/>
          <w:sz w:val="22"/>
          <w:szCs w:val="22"/>
        </w:rPr>
      </w:pPr>
      <w:r w:rsidRPr="00131180">
        <w:rPr>
          <w:rFonts w:ascii="AvenirNext LT Pro Regular" w:hAnsi="AvenirNext LT Pro Regular"/>
          <w:sz w:val="22"/>
          <w:szCs w:val="22"/>
        </w:rPr>
        <w:t>Software applications (MS Office – Word, Excel, PowerPoint, Outlook</w:t>
      </w:r>
      <w:r w:rsidR="002D46F3">
        <w:rPr>
          <w:rFonts w:ascii="AvenirNext LT Pro Regular" w:hAnsi="AvenirNext LT Pro Regular"/>
          <w:sz w:val="22"/>
          <w:szCs w:val="22"/>
        </w:rPr>
        <w:t>, Project</w:t>
      </w:r>
      <w:r w:rsidRPr="00131180">
        <w:rPr>
          <w:rFonts w:ascii="AvenirNext LT Pro Regular" w:hAnsi="AvenirNext LT Pro Regular"/>
          <w:sz w:val="22"/>
          <w:szCs w:val="22"/>
        </w:rPr>
        <w:t>) and computer modeling techniques</w:t>
      </w:r>
      <w:r w:rsidR="004A5CE5">
        <w:rPr>
          <w:rFonts w:ascii="AvenirNext LT Pro Regular" w:hAnsi="AvenirNext LT Pro Regular"/>
          <w:sz w:val="22"/>
          <w:szCs w:val="22"/>
        </w:rPr>
        <w:t xml:space="preserve"> (</w:t>
      </w:r>
      <w:proofErr w:type="spellStart"/>
      <w:r w:rsidR="004A5CE5">
        <w:rPr>
          <w:rFonts w:ascii="AvenirNext LT Pro Regular" w:hAnsi="AvenirNext LT Pro Regular"/>
          <w:sz w:val="22"/>
          <w:szCs w:val="22"/>
        </w:rPr>
        <w:t>PowerBI</w:t>
      </w:r>
      <w:proofErr w:type="spellEnd"/>
      <w:r w:rsidR="004A5CE5">
        <w:rPr>
          <w:rFonts w:ascii="AvenirNext LT Pro Regular" w:hAnsi="AvenirNext LT Pro Regular"/>
          <w:sz w:val="22"/>
          <w:szCs w:val="22"/>
        </w:rPr>
        <w:t xml:space="preserve"> </w:t>
      </w:r>
      <w:r w:rsidR="00BF4D50">
        <w:rPr>
          <w:rFonts w:ascii="AvenirNext LT Pro Regular" w:hAnsi="AvenirNext LT Pro Regular"/>
          <w:sz w:val="22"/>
          <w:szCs w:val="22"/>
        </w:rPr>
        <w:t xml:space="preserve">and database management experience </w:t>
      </w:r>
      <w:r w:rsidR="004A5CE5">
        <w:rPr>
          <w:rFonts w:ascii="AvenirNext LT Pro Regular" w:hAnsi="AvenirNext LT Pro Regular"/>
          <w:sz w:val="22"/>
          <w:szCs w:val="22"/>
        </w:rPr>
        <w:t>is considered an asset)</w:t>
      </w:r>
    </w:p>
    <w:p w14:paraId="46CB1074" w14:textId="77777777" w:rsidR="006B2EC8" w:rsidRDefault="006B2EC8" w:rsidP="00BE646D">
      <w:pPr>
        <w:shd w:val="clear" w:color="auto" w:fill="FFFFFF"/>
        <w:spacing w:after="0"/>
        <w:jc w:val="both"/>
        <w:rPr>
          <w:rFonts w:ascii="AvenirNext LT Pro Regular" w:eastAsia="Arial" w:hAnsi="AvenirNext LT Pro Regular" w:cs="Arial"/>
          <w:b/>
          <w:bCs/>
          <w:sz w:val="22"/>
          <w:szCs w:val="22"/>
          <w:lang w:val="en-US" w:bidi="en-US"/>
        </w:rPr>
      </w:pPr>
    </w:p>
    <w:p w14:paraId="0A691391" w14:textId="2478BBD8" w:rsidR="00BE646D" w:rsidRPr="00554FA1" w:rsidRDefault="00BE646D" w:rsidP="00BE646D">
      <w:pPr>
        <w:shd w:val="clear" w:color="auto" w:fill="FFFFFF"/>
        <w:spacing w:after="0"/>
        <w:jc w:val="both"/>
        <w:rPr>
          <w:rFonts w:ascii="AvenirNext LT Pro Regular" w:eastAsia="Arial" w:hAnsi="AvenirNext LT Pro Regular" w:cs="Arial"/>
          <w:b/>
          <w:bCs/>
          <w:sz w:val="22"/>
          <w:szCs w:val="22"/>
          <w:lang w:val="en-US" w:bidi="en-US"/>
        </w:rPr>
      </w:pPr>
      <w:r w:rsidRPr="00554FA1">
        <w:rPr>
          <w:rFonts w:ascii="AvenirNext LT Pro Regular" w:eastAsia="Arial" w:hAnsi="AvenirNext LT Pro Regular" w:cs="Arial"/>
          <w:b/>
          <w:bCs/>
          <w:sz w:val="22"/>
          <w:szCs w:val="22"/>
          <w:lang w:val="en-US" w:bidi="en-US"/>
        </w:rPr>
        <w:t xml:space="preserve">Don’t Meet Every Requirement? </w:t>
      </w:r>
    </w:p>
    <w:p w14:paraId="7C2066AE" w14:textId="77777777" w:rsidR="00BE646D" w:rsidRDefault="00BE646D" w:rsidP="00BE646D">
      <w:pPr>
        <w:shd w:val="clear" w:color="auto" w:fill="FFFFFF"/>
        <w:spacing w:after="0"/>
        <w:jc w:val="both"/>
        <w:rPr>
          <w:rFonts w:ascii="AvenirNext LT Pro Regular" w:hAnsi="AvenirNext LT Pro Regular" w:cs="Arial"/>
          <w:color w:val="000000"/>
          <w:sz w:val="22"/>
          <w:szCs w:val="22"/>
          <w:lang w:eastAsia="en-CA"/>
        </w:rPr>
      </w:pPr>
    </w:p>
    <w:p w14:paraId="02102C95" w14:textId="77777777" w:rsidR="00BE646D" w:rsidRPr="00554FA1" w:rsidRDefault="00BE646D" w:rsidP="00BE646D">
      <w:pPr>
        <w:shd w:val="clear" w:color="auto" w:fill="FFFFFF"/>
        <w:spacing w:after="0"/>
        <w:jc w:val="both"/>
        <w:rPr>
          <w:rFonts w:ascii="AvenirNext LT Pro Regular" w:hAnsi="AvenirNext LT Pro Regular" w:cs="Arial"/>
          <w:color w:val="000000"/>
          <w:sz w:val="22"/>
          <w:szCs w:val="22"/>
          <w:lang w:eastAsia="en-CA"/>
        </w:rPr>
      </w:pPr>
      <w:r w:rsidRPr="00554FA1">
        <w:rPr>
          <w:rFonts w:ascii="AvenirNext LT Pro Regular" w:hAnsi="AvenirNext LT Pro Regular" w:cs="Arial"/>
          <w:color w:val="000000"/>
          <w:sz w:val="22"/>
          <w:szCs w:val="22"/>
          <w:lang w:eastAsia="en-CA"/>
        </w:rPr>
        <w:t xml:space="preserve">If you’re excited about working with Metrolinx but your </w:t>
      </w:r>
      <w:proofErr w:type="gramStart"/>
      <w:r w:rsidRPr="00554FA1">
        <w:rPr>
          <w:rFonts w:ascii="AvenirNext LT Pro Regular" w:hAnsi="AvenirNext LT Pro Regular" w:cs="Arial"/>
          <w:color w:val="000000"/>
          <w:sz w:val="22"/>
          <w:szCs w:val="22"/>
          <w:lang w:eastAsia="en-CA"/>
        </w:rPr>
        <w:t>past experience</w:t>
      </w:r>
      <w:proofErr w:type="gramEnd"/>
      <w:r w:rsidRPr="00554FA1">
        <w:rPr>
          <w:rFonts w:ascii="AvenirNext LT Pro Regular" w:hAnsi="AvenirNext LT Pro Regular" w:cs="Arial"/>
          <w:color w:val="000000"/>
          <w:sz w:val="22"/>
          <w:szCs w:val="22"/>
          <w:lang w:eastAsia="en-CA"/>
        </w:rPr>
        <w:t xml:space="preserve"> doesn’t quite align with every qualification of this posting, we encourage you to apply.</w:t>
      </w:r>
      <w:r>
        <w:rPr>
          <w:rFonts w:ascii="AvenirNext LT Pro Regular" w:hAnsi="AvenirNext LT Pro Regular" w:cs="Arial"/>
          <w:color w:val="000000"/>
          <w:sz w:val="22"/>
          <w:szCs w:val="22"/>
          <w:lang w:eastAsia="en-CA"/>
        </w:rPr>
        <w:t xml:space="preserve"> </w:t>
      </w:r>
      <w:r w:rsidRPr="00554FA1">
        <w:rPr>
          <w:rFonts w:ascii="AvenirNext LT Pro Regular" w:hAnsi="AvenirNext LT Pro Regular" w:cs="Arial"/>
          <w:color w:val="000000"/>
          <w:sz w:val="22"/>
          <w:szCs w:val="22"/>
          <w:lang w:eastAsia="en-CA"/>
        </w:rPr>
        <w:t>You just might be the right candidate for this or other roles. We are always looking for great talent to join our team.</w:t>
      </w:r>
    </w:p>
    <w:p w14:paraId="418AFDE9" w14:textId="77777777" w:rsidR="00BE646D" w:rsidRDefault="00BE646D" w:rsidP="00BE646D">
      <w:pPr>
        <w:shd w:val="clear" w:color="auto" w:fill="FFFFFF"/>
        <w:spacing w:after="0"/>
        <w:jc w:val="both"/>
        <w:rPr>
          <w:rFonts w:ascii="AvenirNext LT Pro Regular" w:hAnsi="AvenirNext LT Pro Regular" w:cs="Arial"/>
          <w:color w:val="000000"/>
          <w:sz w:val="22"/>
          <w:szCs w:val="22"/>
          <w:lang w:eastAsia="en-CA"/>
        </w:rPr>
      </w:pPr>
      <w:r w:rsidRPr="00554FA1">
        <w:rPr>
          <w:rFonts w:ascii="AvenirNext LT Pro Regular" w:hAnsi="AvenirNext LT Pro Regular" w:cs="Arial"/>
          <w:color w:val="000000"/>
          <w:sz w:val="22"/>
          <w:szCs w:val="22"/>
          <w:lang w:eastAsia="en-CA"/>
        </w:rPr>
        <w:t xml:space="preserve">We invite all interested individuals to apply and encourage applications from members of equity-deserving communities, including those who identify as Indigenous, Black, racialized, women, people with disabilities, and people with diverse gender identities, </w:t>
      </w:r>
      <w:proofErr w:type="gramStart"/>
      <w:r w:rsidRPr="00554FA1">
        <w:rPr>
          <w:rFonts w:ascii="AvenirNext LT Pro Regular" w:hAnsi="AvenirNext LT Pro Regular" w:cs="Arial"/>
          <w:color w:val="000000"/>
          <w:sz w:val="22"/>
          <w:szCs w:val="22"/>
          <w:lang w:eastAsia="en-CA"/>
        </w:rPr>
        <w:t>expressions</w:t>
      </w:r>
      <w:proofErr w:type="gramEnd"/>
      <w:r w:rsidRPr="00554FA1">
        <w:rPr>
          <w:rFonts w:ascii="AvenirNext LT Pro Regular" w:hAnsi="AvenirNext LT Pro Regular" w:cs="Arial"/>
          <w:color w:val="000000"/>
          <w:sz w:val="22"/>
          <w:szCs w:val="22"/>
          <w:lang w:eastAsia="en-CA"/>
        </w:rPr>
        <w:t xml:space="preserve"> and sexual orientations.</w:t>
      </w:r>
    </w:p>
    <w:p w14:paraId="0C3BACD1" w14:textId="77777777" w:rsidR="00BE646D" w:rsidRPr="00554FA1" w:rsidRDefault="00BE646D" w:rsidP="00BE646D">
      <w:pPr>
        <w:shd w:val="clear" w:color="auto" w:fill="FFFFFF"/>
        <w:spacing w:after="0"/>
        <w:jc w:val="both"/>
        <w:rPr>
          <w:rFonts w:ascii="AvenirNext LT Pro Regular" w:hAnsi="AvenirNext LT Pro Regular" w:cs="Arial"/>
          <w:color w:val="000000"/>
          <w:sz w:val="22"/>
          <w:szCs w:val="22"/>
          <w:lang w:eastAsia="en-CA"/>
        </w:rPr>
      </w:pPr>
    </w:p>
    <w:p w14:paraId="686177E2" w14:textId="77777777" w:rsidR="00BE646D" w:rsidRDefault="00BE646D" w:rsidP="00BE646D">
      <w:pPr>
        <w:pStyle w:val="Heading1"/>
        <w:ind w:left="0"/>
        <w:jc w:val="both"/>
        <w:rPr>
          <w:rFonts w:ascii="AvenirNext LT Pro Regular" w:hAnsi="AvenirNext LT Pro Regular"/>
          <w:sz w:val="22"/>
          <w:szCs w:val="22"/>
        </w:rPr>
      </w:pPr>
      <w:r w:rsidRPr="00554FA1">
        <w:rPr>
          <w:rFonts w:ascii="AvenirNext LT Pro Regular" w:hAnsi="AvenirNext LT Pro Regular"/>
          <w:sz w:val="22"/>
          <w:szCs w:val="22"/>
        </w:rPr>
        <w:t>Accommodation</w:t>
      </w:r>
      <w:r w:rsidRPr="003725F5">
        <w:rPr>
          <w:rFonts w:ascii="AvenirNext LT Pro Regular" w:hAnsi="AvenirNext LT Pro Regular"/>
          <w:sz w:val="22"/>
          <w:szCs w:val="22"/>
        </w:rPr>
        <w:t>:</w:t>
      </w:r>
    </w:p>
    <w:p w14:paraId="7E410E83" w14:textId="77777777" w:rsidR="00BE646D" w:rsidRPr="003725F5" w:rsidRDefault="00BE646D" w:rsidP="00BE646D">
      <w:pPr>
        <w:pStyle w:val="Heading1"/>
        <w:ind w:left="0"/>
        <w:jc w:val="both"/>
        <w:rPr>
          <w:rFonts w:ascii="AvenirNext LT Pro Regular" w:hAnsi="AvenirNext LT Pro Regular"/>
          <w:sz w:val="22"/>
          <w:szCs w:val="22"/>
        </w:rPr>
      </w:pPr>
    </w:p>
    <w:p w14:paraId="20D6A9A2" w14:textId="77777777" w:rsidR="00BE646D" w:rsidRDefault="00BE646D" w:rsidP="00BE646D">
      <w:pPr>
        <w:shd w:val="clear" w:color="auto" w:fill="FFFFFF"/>
        <w:spacing w:after="0"/>
        <w:jc w:val="both"/>
        <w:rPr>
          <w:rFonts w:ascii="AvenirNext LT Pro Regular" w:hAnsi="AvenirNext LT Pro Regular" w:cs="Arial"/>
          <w:color w:val="000000"/>
          <w:sz w:val="22"/>
          <w:szCs w:val="22"/>
          <w:lang w:eastAsia="en-CA"/>
        </w:rPr>
      </w:pPr>
      <w:r w:rsidRPr="00554FA1">
        <w:rPr>
          <w:rFonts w:ascii="AvenirNext LT Pro Regular" w:hAnsi="AvenirNext LT Pro Regular" w:cs="Arial"/>
          <w:color w:val="000000"/>
          <w:sz w:val="22"/>
          <w:szCs w:val="22"/>
          <w:lang w:eastAsia="en-CA"/>
        </w:rPr>
        <w:t>We value the unique skills and experiences each person brings to Metrolinx and are committed to creating and maintaining an inclusive and accessible environment.</w:t>
      </w:r>
      <w:r>
        <w:rPr>
          <w:rFonts w:ascii="AvenirNext LT Pro Regular" w:hAnsi="AvenirNext LT Pro Regular" w:cs="Arial"/>
          <w:color w:val="000000"/>
          <w:sz w:val="22"/>
          <w:szCs w:val="22"/>
          <w:lang w:eastAsia="en-CA"/>
        </w:rPr>
        <w:t xml:space="preserve"> </w:t>
      </w:r>
      <w:r w:rsidRPr="00554FA1">
        <w:rPr>
          <w:rFonts w:ascii="AvenirNext LT Pro Regular" w:hAnsi="AvenirNext LT Pro Regular" w:cs="Arial"/>
          <w:color w:val="000000"/>
          <w:sz w:val="22"/>
          <w:szCs w:val="22"/>
          <w:lang w:eastAsia="en-CA"/>
        </w:rPr>
        <w:t>We are committed to the requirements of the Accessibility for Ontarians with Disabilities Act so if you require accommodation during the hiring process, please let our Recruitment team know by contacting us at: 416-202-5601 or email </w:t>
      </w:r>
      <w:hyperlink r:id="rId7" w:tgtFrame="_blank" w:history="1">
        <w:r w:rsidRPr="00554FA1">
          <w:rPr>
            <w:rFonts w:ascii="AvenirNext LT Pro Regular" w:hAnsi="AvenirNext LT Pro Regular" w:cs="Arial"/>
            <w:color w:val="000000"/>
            <w:sz w:val="22"/>
            <w:szCs w:val="22"/>
            <w:lang w:eastAsia="en-CA"/>
          </w:rPr>
          <w:t>hr.recruitment@metrolinx.com</w:t>
        </w:r>
      </w:hyperlink>
      <w:r w:rsidRPr="00554FA1">
        <w:rPr>
          <w:rFonts w:ascii="AvenirNext LT Pro Regular" w:hAnsi="AvenirNext LT Pro Regular" w:cs="Arial"/>
          <w:color w:val="000000"/>
          <w:sz w:val="22"/>
          <w:szCs w:val="22"/>
          <w:lang w:eastAsia="en-CA"/>
        </w:rPr>
        <w:t>.</w:t>
      </w:r>
    </w:p>
    <w:p w14:paraId="66367102" w14:textId="77777777" w:rsidR="00BE646D" w:rsidRPr="00554FA1" w:rsidRDefault="00BE646D" w:rsidP="00BE646D">
      <w:pPr>
        <w:shd w:val="clear" w:color="auto" w:fill="FFFFFF"/>
        <w:spacing w:after="0"/>
        <w:jc w:val="both"/>
        <w:rPr>
          <w:rFonts w:ascii="AvenirNext LT Pro Regular" w:hAnsi="AvenirNext LT Pro Regular" w:cs="Arial"/>
          <w:color w:val="000000"/>
          <w:sz w:val="22"/>
          <w:szCs w:val="22"/>
          <w:lang w:eastAsia="en-CA"/>
        </w:rPr>
      </w:pPr>
    </w:p>
    <w:p w14:paraId="519A4CAA" w14:textId="77777777" w:rsidR="00BE646D" w:rsidRPr="00554FA1" w:rsidRDefault="00BE646D" w:rsidP="00BE646D">
      <w:pPr>
        <w:pStyle w:val="Heading1"/>
        <w:ind w:left="0"/>
        <w:jc w:val="both"/>
        <w:rPr>
          <w:rFonts w:ascii="AvenirNext LT Pro Regular" w:hAnsi="AvenirNext LT Pro Regular"/>
          <w:sz w:val="22"/>
          <w:szCs w:val="22"/>
        </w:rPr>
      </w:pPr>
      <w:r w:rsidRPr="00554FA1">
        <w:rPr>
          <w:rFonts w:ascii="AvenirNext LT Pro Regular" w:hAnsi="AvenirNext LT Pro Regular"/>
          <w:sz w:val="22"/>
          <w:szCs w:val="22"/>
        </w:rPr>
        <w:t>Application Process:</w:t>
      </w:r>
    </w:p>
    <w:p w14:paraId="277C0806" w14:textId="77777777" w:rsidR="00BE646D" w:rsidRPr="00554FA1" w:rsidRDefault="00BE646D" w:rsidP="00BE646D">
      <w:pPr>
        <w:pStyle w:val="BodyText"/>
        <w:ind w:left="0"/>
        <w:jc w:val="both"/>
        <w:rPr>
          <w:rFonts w:ascii="AvenirNext LT Pro Regular" w:hAnsi="AvenirNext LT Pro Regular"/>
          <w:b/>
          <w:sz w:val="22"/>
          <w:szCs w:val="22"/>
        </w:rPr>
      </w:pPr>
    </w:p>
    <w:p w14:paraId="12390B81" w14:textId="77777777" w:rsidR="00973E71" w:rsidRDefault="00BE646D" w:rsidP="00BE646D">
      <w:pPr>
        <w:pStyle w:val="BodyText"/>
        <w:ind w:left="0"/>
        <w:jc w:val="both"/>
        <w:rPr>
          <w:rFonts w:ascii="AvenirNext LT Pro Regular" w:hAnsi="AvenirNext LT Pro Regular"/>
          <w:sz w:val="22"/>
          <w:szCs w:val="22"/>
        </w:rPr>
      </w:pPr>
      <w:r w:rsidRPr="00554FA1">
        <w:rPr>
          <w:rFonts w:ascii="AvenirNext LT Pro Regular" w:hAnsi="AvenirNext LT Pro Regular"/>
          <w:sz w:val="22"/>
          <w:szCs w:val="22"/>
        </w:rPr>
        <w:t xml:space="preserve">All applicants must be legally entitled to work in Canada. Metrolinx will be using email to </w:t>
      </w:r>
      <w:r w:rsidRPr="00554FA1">
        <w:rPr>
          <w:rFonts w:ascii="AvenirNext LT Pro Regular" w:hAnsi="AvenirNext LT Pro Regular"/>
          <w:sz w:val="22"/>
          <w:szCs w:val="22"/>
        </w:rPr>
        <w:lastRenderedPageBreak/>
        <w:t xml:space="preserve">communicate with you for all job competitions. It is your responsibility to include an updated email address that is checked daily and accepts emails from unknown users. As we send time sensitive correspondence, we recommend that you check your email regularly. If no response is received, we will assume you are no longer interested in pursuing the opportunity. Please be advised that a Criminal Record Check may be required of the successful candidate. </w:t>
      </w:r>
    </w:p>
    <w:p w14:paraId="585F6012" w14:textId="77777777" w:rsidR="00973E71" w:rsidRDefault="00973E71" w:rsidP="00BE646D">
      <w:pPr>
        <w:pStyle w:val="BodyText"/>
        <w:ind w:left="0"/>
        <w:jc w:val="both"/>
        <w:rPr>
          <w:rFonts w:ascii="AvenirNext LT Pro Regular" w:hAnsi="AvenirNext LT Pro Regular"/>
          <w:sz w:val="22"/>
          <w:szCs w:val="22"/>
        </w:rPr>
      </w:pPr>
    </w:p>
    <w:p w14:paraId="0C30E56A" w14:textId="6C6C66B9" w:rsidR="00973E71" w:rsidRPr="00D96E42" w:rsidRDefault="00973E71" w:rsidP="00973E71">
      <w:pPr>
        <w:shd w:val="clear" w:color="auto" w:fill="FFFFFF"/>
        <w:spacing w:after="0"/>
        <w:jc w:val="both"/>
        <w:rPr>
          <w:rFonts w:ascii="AvenirNext LT Pro Regular" w:eastAsia="Arial" w:hAnsi="AvenirNext LT Pro Regular" w:cs="Arial"/>
          <w:sz w:val="22"/>
          <w:szCs w:val="22"/>
          <w:lang w:bidi="en-US"/>
        </w:rPr>
      </w:pPr>
      <w:r>
        <w:rPr>
          <w:rFonts w:ascii="AvenirNext LT Pro Regular" w:eastAsia="Arial" w:hAnsi="AvenirNext LT Pro Regular" w:cs="Arial"/>
          <w:sz w:val="22"/>
          <w:szCs w:val="22"/>
          <w:lang w:bidi="en-US"/>
        </w:rPr>
        <w:t>For Internal applicants, w</w:t>
      </w:r>
      <w:r w:rsidRPr="00D96E42">
        <w:rPr>
          <w:rFonts w:ascii="AvenirNext LT Pro Regular" w:eastAsia="Arial" w:hAnsi="AvenirNext LT Pro Regular" w:cs="Arial"/>
          <w:sz w:val="22"/>
          <w:szCs w:val="22"/>
          <w:lang w:bidi="en-US"/>
        </w:rPr>
        <w:t xml:space="preserve">ith the recent implementation of the Internal Mobility Policy, the internal recruitment process has changed for non-union roles. Candidates must be in their current role for 12 months prior to applying for another role and each applicant must be in good standing (not participating in a Performance Improvement Plan). Please review all provisions of the </w:t>
      </w:r>
      <w:hyperlink r:id="rId8" w:anchor="search=Internal%20Mobility%20policy" w:history="1">
        <w:r w:rsidRPr="00D96E42">
          <w:rPr>
            <w:rStyle w:val="Hyperlink"/>
            <w:rFonts w:ascii="AvenirNext LT Pro Regular" w:eastAsia="Arial" w:hAnsi="AvenirNext LT Pro Regular" w:cs="Arial"/>
            <w:sz w:val="22"/>
            <w:szCs w:val="22"/>
            <w:lang w:bidi="en-US"/>
          </w:rPr>
          <w:t>policy</w:t>
        </w:r>
      </w:hyperlink>
      <w:r w:rsidRPr="00D96E42">
        <w:rPr>
          <w:rFonts w:ascii="AvenirNext LT Pro Regular" w:eastAsia="Arial" w:hAnsi="AvenirNext LT Pro Regular" w:cs="Arial"/>
          <w:sz w:val="22"/>
          <w:szCs w:val="22"/>
          <w:lang w:bidi="en-US"/>
        </w:rPr>
        <w:t xml:space="preserve"> before submitting your application. </w:t>
      </w:r>
    </w:p>
    <w:p w14:paraId="2A546209" w14:textId="77777777" w:rsidR="00973E71" w:rsidRDefault="00973E71" w:rsidP="00BE646D">
      <w:pPr>
        <w:pStyle w:val="BodyText"/>
        <w:ind w:left="0"/>
        <w:jc w:val="both"/>
        <w:rPr>
          <w:rFonts w:ascii="AvenirNext LT Pro Regular" w:hAnsi="AvenirNext LT Pro Regular"/>
          <w:sz w:val="22"/>
          <w:szCs w:val="22"/>
        </w:rPr>
      </w:pPr>
    </w:p>
    <w:p w14:paraId="5C4CA818" w14:textId="2EE47729" w:rsidR="00BE646D" w:rsidRPr="00554FA1" w:rsidRDefault="00BE646D" w:rsidP="00BE646D">
      <w:pPr>
        <w:pStyle w:val="BodyText"/>
        <w:ind w:left="0"/>
        <w:jc w:val="both"/>
        <w:rPr>
          <w:rFonts w:ascii="AvenirNext LT Pro Regular" w:hAnsi="AvenirNext LT Pro Regular"/>
          <w:sz w:val="22"/>
          <w:szCs w:val="22"/>
        </w:rPr>
      </w:pPr>
      <w:r w:rsidRPr="00554FA1">
        <w:rPr>
          <w:rFonts w:ascii="AvenirNext LT Pro Regular" w:hAnsi="AvenirNext LT Pro Regular"/>
          <w:sz w:val="22"/>
          <w:szCs w:val="22"/>
        </w:rPr>
        <w:t xml:space="preserve">Should it be determined that any background information provided be misleading, </w:t>
      </w:r>
      <w:proofErr w:type="gramStart"/>
      <w:r w:rsidRPr="00554FA1">
        <w:rPr>
          <w:rFonts w:ascii="AvenirNext LT Pro Regular" w:hAnsi="AvenirNext LT Pro Regular"/>
          <w:sz w:val="22"/>
          <w:szCs w:val="22"/>
        </w:rPr>
        <w:t>inaccurate</w:t>
      </w:r>
      <w:proofErr w:type="gramEnd"/>
      <w:r w:rsidRPr="00554FA1">
        <w:rPr>
          <w:rFonts w:ascii="AvenirNext LT Pro Regular" w:hAnsi="AvenirNext LT Pro Regular"/>
          <w:sz w:val="22"/>
          <w:szCs w:val="22"/>
        </w:rPr>
        <w:t xml:space="preserve"> or incorrect, Metrolinx reserves the right to discontinue with the consideration of your application.</w:t>
      </w:r>
    </w:p>
    <w:p w14:paraId="5C83708A" w14:textId="77777777" w:rsidR="00BE646D" w:rsidRPr="00554FA1" w:rsidRDefault="00BE646D" w:rsidP="00BE646D">
      <w:pPr>
        <w:pStyle w:val="BodyText"/>
        <w:ind w:left="0"/>
        <w:jc w:val="both"/>
        <w:rPr>
          <w:rFonts w:ascii="AvenirNext LT Pro Regular" w:hAnsi="AvenirNext LT Pro Regular"/>
          <w:sz w:val="22"/>
          <w:szCs w:val="22"/>
        </w:rPr>
      </w:pPr>
    </w:p>
    <w:p w14:paraId="398140E4" w14:textId="77777777" w:rsidR="00BE646D" w:rsidRPr="00554FA1" w:rsidRDefault="00BE646D" w:rsidP="00BE646D">
      <w:pPr>
        <w:pStyle w:val="Heading1"/>
        <w:ind w:left="0"/>
        <w:jc w:val="both"/>
        <w:rPr>
          <w:rFonts w:ascii="AvenirNext LT Pro Regular" w:hAnsi="AvenirNext LT Pro Regular"/>
          <w:sz w:val="22"/>
          <w:szCs w:val="22"/>
        </w:rPr>
      </w:pPr>
      <w:r w:rsidRPr="00554FA1">
        <w:rPr>
          <w:rFonts w:ascii="AvenirNext LT Pro Regular" w:hAnsi="AvenirNext LT Pro Regular"/>
          <w:sz w:val="22"/>
          <w:szCs w:val="22"/>
        </w:rPr>
        <w:t>We thank all applicants for their interest, however, only those selected for further consideration will be contacted.</w:t>
      </w:r>
    </w:p>
    <w:p w14:paraId="2EA32DBE" w14:textId="77777777" w:rsidR="00BE646D" w:rsidRDefault="00BE646D" w:rsidP="00BE646D">
      <w:pPr>
        <w:pStyle w:val="NormalWeb"/>
        <w:shd w:val="clear" w:color="auto" w:fill="FFFFFF"/>
        <w:spacing w:before="0" w:beforeAutospacing="0" w:after="0" w:afterAutospacing="0"/>
        <w:jc w:val="both"/>
        <w:rPr>
          <w:rFonts w:ascii="AvenirNext LT Pro Regular" w:eastAsia="Arial" w:hAnsi="AvenirNext LT Pro Regular" w:cs="Arial"/>
          <w:b/>
          <w:bCs/>
          <w:sz w:val="22"/>
          <w:szCs w:val="22"/>
          <w:lang w:val="en-US" w:eastAsia="en-US" w:bidi="en-US"/>
        </w:rPr>
      </w:pPr>
    </w:p>
    <w:p w14:paraId="451E8D5E" w14:textId="77777777" w:rsidR="00BE646D" w:rsidRPr="00554FA1" w:rsidRDefault="00BE646D" w:rsidP="00BE646D">
      <w:pPr>
        <w:pStyle w:val="NormalWeb"/>
        <w:shd w:val="clear" w:color="auto" w:fill="FFFFFF"/>
        <w:spacing w:before="0" w:beforeAutospacing="0" w:after="0" w:afterAutospacing="0"/>
        <w:jc w:val="both"/>
        <w:rPr>
          <w:rFonts w:ascii="AvenirNext LT Pro Regular" w:eastAsia="Arial" w:hAnsi="AvenirNext LT Pro Regular" w:cs="Arial"/>
          <w:b/>
          <w:bCs/>
          <w:sz w:val="22"/>
          <w:szCs w:val="22"/>
          <w:lang w:val="en-US" w:eastAsia="en-US" w:bidi="en-US"/>
        </w:rPr>
      </w:pPr>
      <w:r w:rsidRPr="00554FA1">
        <w:rPr>
          <w:rFonts w:ascii="AvenirNext LT Pro Regular" w:eastAsia="Arial" w:hAnsi="AvenirNext LT Pro Regular" w:cs="Arial"/>
          <w:b/>
          <w:bCs/>
          <w:sz w:val="22"/>
          <w:szCs w:val="22"/>
          <w:lang w:val="en-US" w:eastAsia="en-US" w:bidi="en-US"/>
        </w:rPr>
        <w:t>W</w:t>
      </w:r>
      <w:r>
        <w:rPr>
          <w:rFonts w:ascii="AvenirNext LT Pro Regular" w:eastAsia="Arial" w:hAnsi="AvenirNext LT Pro Regular" w:cs="Arial"/>
          <w:b/>
          <w:bCs/>
          <w:sz w:val="22"/>
          <w:szCs w:val="22"/>
          <w:lang w:val="en-US" w:eastAsia="en-US" w:bidi="en-US"/>
        </w:rPr>
        <w:t>E</w:t>
      </w:r>
      <w:r w:rsidRPr="00554FA1">
        <w:rPr>
          <w:rFonts w:ascii="AvenirNext LT Pro Regular" w:eastAsia="Arial" w:hAnsi="AvenirNext LT Pro Regular" w:cs="Arial"/>
          <w:b/>
          <w:bCs/>
          <w:sz w:val="22"/>
          <w:szCs w:val="22"/>
          <w:lang w:val="en-US" w:eastAsia="en-US" w:bidi="en-US"/>
        </w:rPr>
        <w:t xml:space="preserve"> ARE AN EQUITABLE AND INCLUSIVE EMPLOYER.</w:t>
      </w:r>
    </w:p>
    <w:p w14:paraId="78BC4CE4" w14:textId="28152D67" w:rsidR="00BE646D" w:rsidRPr="00C3181A" w:rsidRDefault="00BE646D" w:rsidP="00BE646D">
      <w:pPr>
        <w:spacing w:after="0"/>
        <w:jc w:val="both"/>
        <w:rPr>
          <w:rFonts w:ascii="AvenirNext LT Pro Regular" w:eastAsia="Arial" w:hAnsi="AvenirNext LT Pro Regular" w:cs="Arial"/>
          <w:i/>
          <w:iCs/>
          <w:sz w:val="22"/>
          <w:szCs w:val="22"/>
          <w:lang w:val="en-US" w:bidi="en-US"/>
        </w:rPr>
      </w:pPr>
    </w:p>
    <w:p w14:paraId="6ADEBC63" w14:textId="77777777" w:rsidR="00BE646D" w:rsidRPr="00554FA1" w:rsidRDefault="00BE646D" w:rsidP="00BE646D">
      <w:pPr>
        <w:spacing w:after="0"/>
        <w:jc w:val="both"/>
        <w:rPr>
          <w:rFonts w:ascii="AvenirNext LT Pro Regular" w:hAnsi="AvenirNext LT Pro Regular" w:cs="Arial"/>
          <w:b/>
          <w:i/>
          <w:color w:val="000000"/>
          <w:sz w:val="22"/>
          <w:szCs w:val="22"/>
          <w:lang w:eastAsia="en-CA"/>
        </w:rPr>
      </w:pPr>
    </w:p>
    <w:sectPr w:rsidR="00BE646D" w:rsidRPr="00554FA1" w:rsidSect="0083014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897E" w14:textId="77777777" w:rsidR="00CD2A33" w:rsidRDefault="00CD2A33" w:rsidP="00350C6B">
      <w:pPr>
        <w:spacing w:after="0"/>
      </w:pPr>
      <w:r>
        <w:separator/>
      </w:r>
    </w:p>
  </w:endnote>
  <w:endnote w:type="continuationSeparator" w:id="0">
    <w:p w14:paraId="66729440" w14:textId="77777777" w:rsidR="00CD2A33" w:rsidRDefault="00CD2A33" w:rsidP="00350C6B">
      <w:pPr>
        <w:spacing w:after="0"/>
      </w:pPr>
      <w:r>
        <w:continuationSeparator/>
      </w:r>
    </w:p>
  </w:endnote>
  <w:endnote w:type="continuationNotice" w:id="1">
    <w:p w14:paraId="4BA9E11E" w14:textId="77777777" w:rsidR="00CD2A33" w:rsidRDefault="00CD2A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 LT Pro Regular">
    <w:altName w:val="Calibri"/>
    <w:panose1 w:val="020B0503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Medium">
    <w:altName w:val="Calibri"/>
    <w:panose1 w:val="020B060302020202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85CA" w14:textId="77777777" w:rsidR="0087223E" w:rsidRDefault="00872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33C0" w14:textId="77777777" w:rsidR="0087223E" w:rsidRDefault="008722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1927" w14:textId="77777777" w:rsidR="0087223E" w:rsidRDefault="00872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54D6A" w14:textId="77777777" w:rsidR="00CD2A33" w:rsidRDefault="00CD2A33" w:rsidP="00350C6B">
      <w:pPr>
        <w:spacing w:after="0"/>
      </w:pPr>
      <w:r>
        <w:separator/>
      </w:r>
    </w:p>
  </w:footnote>
  <w:footnote w:type="continuationSeparator" w:id="0">
    <w:p w14:paraId="61B301E4" w14:textId="77777777" w:rsidR="00CD2A33" w:rsidRDefault="00CD2A33" w:rsidP="00350C6B">
      <w:pPr>
        <w:spacing w:after="0"/>
      </w:pPr>
      <w:r>
        <w:continuationSeparator/>
      </w:r>
    </w:p>
  </w:footnote>
  <w:footnote w:type="continuationNotice" w:id="1">
    <w:p w14:paraId="5349BBB7" w14:textId="77777777" w:rsidR="00CD2A33" w:rsidRDefault="00CD2A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A6B3" w14:textId="77777777" w:rsidR="0087223E" w:rsidRDefault="00872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85DC" w14:textId="77777777" w:rsidR="0087223E" w:rsidRDefault="008722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37DD" w14:textId="77777777" w:rsidR="00830141" w:rsidRDefault="00830141">
    <w:pPr>
      <w:pStyle w:val="Header"/>
    </w:pPr>
    <w:r w:rsidRPr="002E6CAF">
      <w:rPr>
        <w:rFonts w:ascii="AvenirNext LT Pro Medium" w:hAnsi="AvenirNext LT Pro Medium"/>
        <w:b/>
        <w:noProof/>
        <w:sz w:val="28"/>
        <w:lang w:eastAsia="en-CA"/>
      </w:rPr>
      <w:drawing>
        <wp:anchor distT="0" distB="0" distL="114300" distR="114300" simplePos="0" relativeHeight="251658240" behindDoc="1" locked="0" layoutInCell="1" allowOverlap="1" wp14:anchorId="7DFE7C2A" wp14:editId="26EE5C55">
          <wp:simplePos x="0" y="0"/>
          <wp:positionH relativeFrom="column">
            <wp:posOffset>26035</wp:posOffset>
          </wp:positionH>
          <wp:positionV relativeFrom="paragraph">
            <wp:posOffset>-19685</wp:posOffset>
          </wp:positionV>
          <wp:extent cx="2807970" cy="256540"/>
          <wp:effectExtent l="0" t="0" r="0" b="0"/>
          <wp:wrapNone/>
          <wp:docPr id="1" name="Picture 1" descr="H:\VI Work\MX Final Art_DRAFT\01_Logo\Metrolinx Logos\01_Standard Logo\Secondary (Black)\Metrolinx_Logo_Secondar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VI Work\MX Final Art_DRAFT\01_Logo\Metrolinx Logos\01_Standard Logo\Secondary (Black)\Metrolinx_Logo_Secondary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7970" cy="256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20D3"/>
    <w:multiLevelType w:val="hybridMultilevel"/>
    <w:tmpl w:val="2A7E72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2C02507"/>
    <w:multiLevelType w:val="hybridMultilevel"/>
    <w:tmpl w:val="65DC42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63E10D43"/>
    <w:multiLevelType w:val="hybridMultilevel"/>
    <w:tmpl w:val="6F64BF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911574359">
    <w:abstractNumId w:val="2"/>
  </w:num>
  <w:num w:numId="2" w16cid:durableId="2028869959">
    <w:abstractNumId w:val="1"/>
  </w:num>
  <w:num w:numId="3" w16cid:durableId="37932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D1"/>
    <w:rsid w:val="00006E4B"/>
    <w:rsid w:val="000C1A11"/>
    <w:rsid w:val="000C509E"/>
    <w:rsid w:val="00110588"/>
    <w:rsid w:val="00131180"/>
    <w:rsid w:val="0013275D"/>
    <w:rsid w:val="00177A71"/>
    <w:rsid w:val="001A451C"/>
    <w:rsid w:val="00287281"/>
    <w:rsid w:val="0028731A"/>
    <w:rsid w:val="002A3A9A"/>
    <w:rsid w:val="002D46F3"/>
    <w:rsid w:val="00305999"/>
    <w:rsid w:val="00323216"/>
    <w:rsid w:val="00324C51"/>
    <w:rsid w:val="00347170"/>
    <w:rsid w:val="00350C6B"/>
    <w:rsid w:val="003866BC"/>
    <w:rsid w:val="003A5158"/>
    <w:rsid w:val="003D785D"/>
    <w:rsid w:val="003E2A60"/>
    <w:rsid w:val="00443F93"/>
    <w:rsid w:val="004502ED"/>
    <w:rsid w:val="004953F2"/>
    <w:rsid w:val="004A5CE5"/>
    <w:rsid w:val="004B640D"/>
    <w:rsid w:val="005009E3"/>
    <w:rsid w:val="005632E2"/>
    <w:rsid w:val="00631A38"/>
    <w:rsid w:val="006349F5"/>
    <w:rsid w:val="006B2EC8"/>
    <w:rsid w:val="006B3E91"/>
    <w:rsid w:val="006C427D"/>
    <w:rsid w:val="006C7E7A"/>
    <w:rsid w:val="00725888"/>
    <w:rsid w:val="00761486"/>
    <w:rsid w:val="007A6233"/>
    <w:rsid w:val="007C231D"/>
    <w:rsid w:val="007C3056"/>
    <w:rsid w:val="007F16D0"/>
    <w:rsid w:val="00830141"/>
    <w:rsid w:val="008437D6"/>
    <w:rsid w:val="008544DF"/>
    <w:rsid w:val="008720E9"/>
    <w:rsid w:val="0087223E"/>
    <w:rsid w:val="0087412C"/>
    <w:rsid w:val="00876EC2"/>
    <w:rsid w:val="008B28AA"/>
    <w:rsid w:val="008C724F"/>
    <w:rsid w:val="00910022"/>
    <w:rsid w:val="00953CCB"/>
    <w:rsid w:val="009628ED"/>
    <w:rsid w:val="00973E71"/>
    <w:rsid w:val="00975277"/>
    <w:rsid w:val="00976016"/>
    <w:rsid w:val="00983D41"/>
    <w:rsid w:val="009B466C"/>
    <w:rsid w:val="009E6060"/>
    <w:rsid w:val="00A00B0F"/>
    <w:rsid w:val="00A103BB"/>
    <w:rsid w:val="00A12E87"/>
    <w:rsid w:val="00A626CF"/>
    <w:rsid w:val="00A72BDA"/>
    <w:rsid w:val="00AD232A"/>
    <w:rsid w:val="00AE0E18"/>
    <w:rsid w:val="00AF2560"/>
    <w:rsid w:val="00AF7D7F"/>
    <w:rsid w:val="00B63362"/>
    <w:rsid w:val="00B64CED"/>
    <w:rsid w:val="00BC6706"/>
    <w:rsid w:val="00BE646D"/>
    <w:rsid w:val="00BF2B54"/>
    <w:rsid w:val="00BF4D50"/>
    <w:rsid w:val="00C52E9C"/>
    <w:rsid w:val="00C73CB5"/>
    <w:rsid w:val="00CD2A33"/>
    <w:rsid w:val="00CD7A77"/>
    <w:rsid w:val="00D122B6"/>
    <w:rsid w:val="00D25F43"/>
    <w:rsid w:val="00D3435C"/>
    <w:rsid w:val="00D71113"/>
    <w:rsid w:val="00D83094"/>
    <w:rsid w:val="00D83CBD"/>
    <w:rsid w:val="00D84C71"/>
    <w:rsid w:val="00D92F71"/>
    <w:rsid w:val="00D96E42"/>
    <w:rsid w:val="00DB2DC6"/>
    <w:rsid w:val="00DF68F9"/>
    <w:rsid w:val="00E017EE"/>
    <w:rsid w:val="00E078D1"/>
    <w:rsid w:val="00E66C30"/>
    <w:rsid w:val="00EF1A94"/>
    <w:rsid w:val="00F07959"/>
    <w:rsid w:val="00F24EEB"/>
    <w:rsid w:val="00F25029"/>
    <w:rsid w:val="00F27C95"/>
    <w:rsid w:val="00F3603F"/>
    <w:rsid w:val="00F45056"/>
    <w:rsid w:val="00FA4C5B"/>
    <w:rsid w:val="00FB46E5"/>
    <w:rsid w:val="00FD56FC"/>
    <w:rsid w:val="00FE7A8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396A"/>
  <w15:docId w15:val="{F7AB11B1-0A35-4C5A-8EDD-C0893AA4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Next LT Pro Regular" w:eastAsiaTheme="minorHAnsi" w:hAnsi="AvenirNext LT Pro Regular" w:cs="Times New Roman"/>
        <w:sz w:val="24"/>
        <w:szCs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AA"/>
    <w:pPr>
      <w:spacing w:after="240" w:line="240" w:lineRule="auto"/>
    </w:pPr>
    <w:rPr>
      <w:rFonts w:ascii="Times New Roman" w:eastAsia="Times New Roman" w:hAnsi="Times New Roman"/>
    </w:rPr>
  </w:style>
  <w:style w:type="paragraph" w:styleId="Heading1">
    <w:name w:val="heading 1"/>
    <w:basedOn w:val="Normal"/>
    <w:link w:val="Heading1Char"/>
    <w:uiPriority w:val="9"/>
    <w:qFormat/>
    <w:rsid w:val="00BE646D"/>
    <w:pPr>
      <w:widowControl w:val="0"/>
      <w:autoSpaceDE w:val="0"/>
      <w:autoSpaceDN w:val="0"/>
      <w:spacing w:after="0"/>
      <w:ind w:left="300"/>
      <w:outlineLvl w:val="0"/>
    </w:pPr>
    <w:rPr>
      <w:rFonts w:ascii="Arial" w:eastAsia="Arial" w:hAnsi="Arial" w:cs="Arial"/>
      <w:b/>
      <w:bCs/>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C6B"/>
    <w:pPr>
      <w:tabs>
        <w:tab w:val="center" w:pos="4680"/>
        <w:tab w:val="right" w:pos="9360"/>
      </w:tabs>
      <w:spacing w:after="0"/>
    </w:pPr>
  </w:style>
  <w:style w:type="character" w:customStyle="1" w:styleId="HeaderChar">
    <w:name w:val="Header Char"/>
    <w:basedOn w:val="DefaultParagraphFont"/>
    <w:link w:val="Header"/>
    <w:uiPriority w:val="99"/>
    <w:rsid w:val="00350C6B"/>
  </w:style>
  <w:style w:type="paragraph" w:styleId="Footer">
    <w:name w:val="footer"/>
    <w:basedOn w:val="Normal"/>
    <w:link w:val="FooterChar"/>
    <w:uiPriority w:val="99"/>
    <w:unhideWhenUsed/>
    <w:rsid w:val="00350C6B"/>
    <w:pPr>
      <w:tabs>
        <w:tab w:val="center" w:pos="4680"/>
        <w:tab w:val="right" w:pos="9360"/>
      </w:tabs>
      <w:spacing w:after="0"/>
    </w:pPr>
  </w:style>
  <w:style w:type="character" w:customStyle="1" w:styleId="FooterChar">
    <w:name w:val="Footer Char"/>
    <w:basedOn w:val="DefaultParagraphFont"/>
    <w:link w:val="Footer"/>
    <w:uiPriority w:val="99"/>
    <w:rsid w:val="00350C6B"/>
  </w:style>
  <w:style w:type="character" w:styleId="PlaceholderText">
    <w:name w:val="Placeholder Text"/>
    <w:basedOn w:val="DefaultParagraphFont"/>
    <w:uiPriority w:val="99"/>
    <w:semiHidden/>
    <w:rsid w:val="008B28AA"/>
    <w:rPr>
      <w:color w:val="808080"/>
    </w:rPr>
  </w:style>
  <w:style w:type="table" w:styleId="TableGrid">
    <w:name w:val="Table Grid"/>
    <w:basedOn w:val="TableNormal"/>
    <w:rsid w:val="008B28AA"/>
    <w:pPr>
      <w:spacing w:after="0" w:line="240" w:lineRule="auto"/>
    </w:pPr>
    <w:rPr>
      <w:rFonts w:ascii="Times New Roman" w:eastAsia="Times New Roman" w:hAnsi="Times New Roman"/>
      <w:sz w:val="20"/>
      <w:szCs w:val="20"/>
      <w:lang w:eastAsia="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28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8AA"/>
    <w:rPr>
      <w:rFonts w:ascii="Tahoma" w:eastAsia="Times New Roman" w:hAnsi="Tahoma" w:cs="Tahoma"/>
      <w:sz w:val="16"/>
      <w:szCs w:val="16"/>
    </w:rPr>
  </w:style>
  <w:style w:type="character" w:styleId="Hyperlink">
    <w:name w:val="Hyperlink"/>
    <w:basedOn w:val="DefaultParagraphFont"/>
    <w:uiPriority w:val="99"/>
    <w:unhideWhenUsed/>
    <w:rsid w:val="00C52E9C"/>
    <w:rPr>
      <w:color w:val="0000FF" w:themeColor="hyperlink"/>
      <w:u w:val="single"/>
    </w:rPr>
  </w:style>
  <w:style w:type="character" w:styleId="UnresolvedMention">
    <w:name w:val="Unresolved Mention"/>
    <w:basedOn w:val="DefaultParagraphFont"/>
    <w:uiPriority w:val="99"/>
    <w:semiHidden/>
    <w:unhideWhenUsed/>
    <w:rsid w:val="00C52E9C"/>
    <w:rPr>
      <w:color w:val="605E5C"/>
      <w:shd w:val="clear" w:color="auto" w:fill="E1DFDD"/>
    </w:rPr>
  </w:style>
  <w:style w:type="paragraph" w:styleId="NormalWeb">
    <w:name w:val="Normal (Web)"/>
    <w:basedOn w:val="Normal"/>
    <w:uiPriority w:val="99"/>
    <w:semiHidden/>
    <w:unhideWhenUsed/>
    <w:rsid w:val="00FD56FC"/>
    <w:pPr>
      <w:spacing w:before="100" w:beforeAutospacing="1" w:after="100" w:afterAutospacing="1"/>
    </w:pPr>
    <w:rPr>
      <w:lang w:eastAsia="en-CA"/>
    </w:rPr>
  </w:style>
  <w:style w:type="character" w:customStyle="1" w:styleId="Heading1Char">
    <w:name w:val="Heading 1 Char"/>
    <w:basedOn w:val="DefaultParagraphFont"/>
    <w:link w:val="Heading1"/>
    <w:uiPriority w:val="9"/>
    <w:rsid w:val="00BE646D"/>
    <w:rPr>
      <w:rFonts w:ascii="Arial" w:eastAsia="Arial" w:hAnsi="Arial" w:cs="Arial"/>
      <w:b/>
      <w:bCs/>
      <w:sz w:val="20"/>
      <w:szCs w:val="20"/>
      <w:lang w:val="en-US" w:bidi="en-US"/>
    </w:rPr>
  </w:style>
  <w:style w:type="paragraph" w:styleId="BodyText">
    <w:name w:val="Body Text"/>
    <w:basedOn w:val="Normal"/>
    <w:link w:val="BodyTextChar"/>
    <w:uiPriority w:val="1"/>
    <w:qFormat/>
    <w:rsid w:val="00BE646D"/>
    <w:pPr>
      <w:widowControl w:val="0"/>
      <w:autoSpaceDE w:val="0"/>
      <w:autoSpaceDN w:val="0"/>
      <w:spacing w:after="0"/>
      <w:ind w:left="1020"/>
    </w:pPr>
    <w:rPr>
      <w:rFonts w:ascii="Arial" w:eastAsia="Arial" w:hAnsi="Arial" w:cs="Arial"/>
      <w:sz w:val="20"/>
      <w:szCs w:val="20"/>
      <w:lang w:val="en-US" w:bidi="en-US"/>
    </w:rPr>
  </w:style>
  <w:style w:type="character" w:customStyle="1" w:styleId="BodyTextChar">
    <w:name w:val="Body Text Char"/>
    <w:basedOn w:val="DefaultParagraphFont"/>
    <w:link w:val="BodyText"/>
    <w:uiPriority w:val="1"/>
    <w:rsid w:val="00BE646D"/>
    <w:rPr>
      <w:rFonts w:ascii="Arial" w:eastAsia="Arial" w:hAnsi="Arial" w:cs="Arial"/>
      <w:sz w:val="20"/>
      <w:szCs w:val="20"/>
      <w:lang w:val="en-US" w:bidi="en-US"/>
    </w:rPr>
  </w:style>
  <w:style w:type="paragraph" w:styleId="Revision">
    <w:name w:val="Revision"/>
    <w:hidden/>
    <w:uiPriority w:val="99"/>
    <w:semiHidden/>
    <w:rsid w:val="00F3603F"/>
    <w:pPr>
      <w:spacing w:after="0" w:line="240" w:lineRule="auto"/>
    </w:pPr>
    <w:rPr>
      <w:rFonts w:ascii="Times New Roman" w:eastAsia="Times New Roman" w:hAnsi="Times New Roman"/>
    </w:rPr>
  </w:style>
  <w:style w:type="character" w:styleId="CommentReference">
    <w:name w:val="annotation reference"/>
    <w:basedOn w:val="DefaultParagraphFont"/>
    <w:uiPriority w:val="99"/>
    <w:semiHidden/>
    <w:unhideWhenUsed/>
    <w:rsid w:val="004A5CE5"/>
    <w:rPr>
      <w:sz w:val="16"/>
      <w:szCs w:val="16"/>
    </w:rPr>
  </w:style>
  <w:style w:type="paragraph" w:styleId="CommentText">
    <w:name w:val="annotation text"/>
    <w:basedOn w:val="Normal"/>
    <w:link w:val="CommentTextChar"/>
    <w:uiPriority w:val="99"/>
    <w:unhideWhenUsed/>
    <w:rsid w:val="004A5CE5"/>
    <w:rPr>
      <w:sz w:val="20"/>
      <w:szCs w:val="20"/>
    </w:rPr>
  </w:style>
  <w:style w:type="character" w:customStyle="1" w:styleId="CommentTextChar">
    <w:name w:val="Comment Text Char"/>
    <w:basedOn w:val="DefaultParagraphFont"/>
    <w:link w:val="CommentText"/>
    <w:uiPriority w:val="99"/>
    <w:rsid w:val="004A5CE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A5CE5"/>
    <w:rPr>
      <w:b/>
      <w:bCs/>
    </w:rPr>
  </w:style>
  <w:style w:type="character" w:customStyle="1" w:styleId="CommentSubjectChar">
    <w:name w:val="Comment Subject Char"/>
    <w:basedOn w:val="CommentTextChar"/>
    <w:link w:val="CommentSubject"/>
    <w:uiPriority w:val="99"/>
    <w:semiHidden/>
    <w:rsid w:val="004A5CE5"/>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692329">
      <w:bodyDiv w:val="1"/>
      <w:marLeft w:val="0"/>
      <w:marRight w:val="0"/>
      <w:marTop w:val="0"/>
      <w:marBottom w:val="0"/>
      <w:divBdr>
        <w:top w:val="none" w:sz="0" w:space="0" w:color="auto"/>
        <w:left w:val="none" w:sz="0" w:space="0" w:color="auto"/>
        <w:bottom w:val="none" w:sz="0" w:space="0" w:color="auto"/>
        <w:right w:val="none" w:sz="0" w:space="0" w:color="auto"/>
      </w:divBdr>
    </w:div>
    <w:div w:id="1322587933">
      <w:bodyDiv w:val="1"/>
      <w:marLeft w:val="0"/>
      <w:marRight w:val="0"/>
      <w:marTop w:val="0"/>
      <w:marBottom w:val="0"/>
      <w:divBdr>
        <w:top w:val="none" w:sz="0" w:space="0" w:color="auto"/>
        <w:left w:val="none" w:sz="0" w:space="0" w:color="auto"/>
        <w:bottom w:val="none" w:sz="0" w:space="0" w:color="auto"/>
        <w:right w:val="none" w:sz="0" w:space="0" w:color="auto"/>
      </w:divBdr>
    </w:div>
    <w:div w:id="1611889098">
      <w:bodyDiv w:val="1"/>
      <w:marLeft w:val="0"/>
      <w:marRight w:val="0"/>
      <w:marTop w:val="0"/>
      <w:marBottom w:val="0"/>
      <w:divBdr>
        <w:top w:val="none" w:sz="0" w:space="0" w:color="auto"/>
        <w:left w:val="none" w:sz="0" w:space="0" w:color="auto"/>
        <w:bottom w:val="none" w:sz="0" w:space="0" w:color="auto"/>
        <w:right w:val="none" w:sz="0" w:space="0" w:color="auto"/>
      </w:divBdr>
    </w:div>
    <w:div w:id="176260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linx/sites/Finance/en/Records/Manuals/HR%20Policies%20by%20name/HR-0202-17%20Internal%20Career%20Mobility%20Policy.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r.recruitment@metrolinx.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0BF37050144D089B2D0CEEFACFCE53"/>
        <w:category>
          <w:name w:val="General"/>
          <w:gallery w:val="placeholder"/>
        </w:category>
        <w:types>
          <w:type w:val="bbPlcHdr"/>
        </w:types>
        <w:behaviors>
          <w:behavior w:val="content"/>
        </w:behaviors>
        <w:guid w:val="{E537D31D-4085-4B17-B9CA-C290E8338D9A}"/>
      </w:docPartPr>
      <w:docPartBody>
        <w:p w:rsidR="00B27E3E" w:rsidRDefault="00B816F8" w:rsidP="00B816F8">
          <w:pPr>
            <w:pStyle w:val="4F0BF37050144D089B2D0CEEFACFCE531"/>
          </w:pPr>
          <w:r w:rsidRPr="00FD56FC">
            <w:rPr>
              <w:rStyle w:val="PlaceholderText"/>
              <w:rFonts w:ascii="AvenirNext LT Pro Regular" w:hAnsi="AvenirNext LT Pro Regular" w:cs="Arial"/>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 LT Pro Regular">
    <w:altName w:val="Calibri"/>
    <w:panose1 w:val="020B0503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Medium">
    <w:altName w:val="Calibri"/>
    <w:panose1 w:val="020B060302020202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6FD"/>
    <w:rsid w:val="0005343D"/>
    <w:rsid w:val="004A66FD"/>
    <w:rsid w:val="005632E2"/>
    <w:rsid w:val="00B27E3E"/>
    <w:rsid w:val="00B816F8"/>
    <w:rsid w:val="00D7628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6F8"/>
    <w:rPr>
      <w:color w:val="808080"/>
    </w:rPr>
  </w:style>
  <w:style w:type="paragraph" w:customStyle="1" w:styleId="4F0BF37050144D089B2D0CEEFACFCE531">
    <w:name w:val="4F0BF37050144D089B2D0CEEFACFCE531"/>
    <w:rsid w:val="00B816F8"/>
    <w:pPr>
      <w:spacing w:after="24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Metrolinx</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Sabiha Desai</dc:creator>
  <cp:keywords/>
  <dc:description/>
  <cp:lastModifiedBy>Sophia Rehman</cp:lastModifiedBy>
  <cp:revision>2</cp:revision>
  <dcterms:created xsi:type="dcterms:W3CDTF">2025-01-23T17:37:00Z</dcterms:created>
  <dcterms:modified xsi:type="dcterms:W3CDTF">2025-01-23T17:37:00Z</dcterms:modified>
</cp:coreProperties>
</file>